
<file path=[Content_Types].xml><?xml version="1.0" encoding="utf-8"?>
<Types xmlns="http://schemas.openxmlformats.org/package/2006/content-types">
  <Default Extension="jpg" ContentType="image/jpeg"/>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hint="eastAsia"/>
        </w:rPr>
      </w:pPr>
      <w:r>
        <w:rPr>
          <w:rFonts w:hint="eastAsia"/>
        </w:rPr>
        <mc:AlternateContent>
          <mc:Choice Requires="wpg">
            <w:drawing>
              <wp:inline xmlns:wp="http://schemas.openxmlformats.org/drawingml/2006/wordprocessingDrawing" distT="0" distB="0" distL="0" distR="0">
                <wp:extent cx="6120130" cy="116598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09022" name=""/>
                        <pic:cNvPicPr>
                          <a:picLocks noChangeAspect="1"/>
                        </pic:cNvPicPr>
                        <pic:nvPr/>
                      </pic:nvPicPr>
                      <pic:blipFill>
                        <a:blip r:embed="rId10"/>
                        <a:stretch/>
                      </pic:blipFill>
                      <pic:spPr bwMode="auto">
                        <a:xfrm>
                          <a:off x="0" y="0"/>
                          <a:ext cx="6120129" cy="116598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81.90pt;height:91.81pt;mso-wrap-distance-left:0.00pt;mso-wrap-distance-top:0.00pt;mso-wrap-distance-right:0.00pt;mso-wrap-distance-bottom:0.00pt;z-index:1;" stroked="false">
                <v:imagedata r:id="rId10" o:title=""/>
                <o:lock v:ext="edit" rotation="t"/>
              </v:shape>
            </w:pict>
          </mc:Fallback>
        </mc:AlternateContent>
      </w:r>
      <w:r>
        <w:rPr>
          <w:rFonts w:hint="eastAsia"/>
        </w:rPr>
      </w:r>
      <w:r>
        <w:rPr>
          <w:rFonts w:hint="eastAsia"/>
        </w:rPr>
      </w:r>
    </w:p>
    <w:p>
      <w:pPr>
        <w:pBdr/>
        <w:spacing/>
        <w:ind/>
        <w:rPr>
          <w:rFonts w:hint="eastAsia"/>
          <w:highlight w:val="none"/>
        </w:rPr>
      </w:pPr>
      <w:r>
        <w:rPr>
          <w:rFonts w:hint="eastAsia"/>
        </w:rPr>
        <w:t xml:space="preserve">                                    </w:t>
      </w:r>
      <w:r>
        <w:rPr>
          <w:rFonts w:hint="eastAsia"/>
        </w:rPr>
      </w:r>
      <w:r>
        <w:rPr>
          <w:rFonts w:hint="eastAsia"/>
          <w:highlight w:val="none"/>
        </w:rPr>
      </w:r>
      <w:r>
        <w:rPr>
          <w:rFonts w:ascii="Baskerville" w:hAnsi="Baskerville"/>
          <w:u w:val="single"/>
        </w:rPr>
      </w:r>
      <w:r>
        <w:rPr>
          <w:rFonts w:ascii="Baskerville" w:hAnsi="Baskerville"/>
          <w:u w:val="single"/>
        </w:rPr>
      </w:r>
      <w:r>
        <w:rPr>
          <w:rFonts w:ascii="Baskerville" w:hAnsi="Baskerville"/>
          <w:u w:val="single"/>
        </w:rPr>
      </w:r>
      <w:r>
        <w:rPr>
          <w:rFonts w:hint="eastAsia"/>
        </w:rPr>
      </w:r>
    </w:p>
    <w:p>
      <w:pPr>
        <w:pBdr/>
        <w:spacing/>
        <w:ind/>
        <w:rPr>
          <w:rFonts w:hint="eastAsia"/>
        </w:rPr>
      </w:pPr>
      <w:r>
        <w:rPr>
          <w:rFonts w:hint="eastAsia"/>
        </w:rPr>
      </w:r>
      <w:r>
        <w:rPr>
          <w:rFonts w:hint="eastAsia"/>
        </w:rPr>
      </w:r>
    </w:p>
    <w:p>
      <w:pPr>
        <w:pBdr/>
        <w:spacing/>
        <w:ind/>
        <w:rPr>
          <w:rFonts w:hint="eastAsia"/>
        </w:rPr>
      </w:pPr>
      <w:r>
        <w:rPr>
          <w:rFonts w:hint="eastAsia"/>
          <w:highlight w:val="none"/>
        </w:rPr>
      </w:r>
      <w:r>
        <w:rPr>
          <w:rFonts w:hint="eastAsia"/>
          <w:highlight w:val="none"/>
        </w:rPr>
      </w:r>
    </w:p>
    <w:p>
      <w:pPr>
        <w:pBdr/>
        <w:spacing/>
        <w:ind/>
        <w:rPr>
          <w:rFonts w:ascii="Baskerville" w:hAnsi="Baskerville"/>
          <w:u w:val="single"/>
        </w:rPr>
      </w:pPr>
      <w:r>
        <w:rPr>
          <w:rFonts w:ascii="Baskerville" w:hAnsi="Baskerville"/>
          <w:u w:val="single"/>
        </w:rPr>
        <w:t xml:space="preserve">COMUNICATO STAMPA</w:t>
      </w:r>
      <w:r>
        <w:rPr>
          <w:rFonts w:ascii="Baskerville" w:hAnsi="Baskerville"/>
          <w:u w:val="single"/>
        </w:rPr>
      </w:r>
      <w:r>
        <w:rPr>
          <w:rFonts w:ascii="Baskerville" w:hAnsi="Baskerville"/>
          <w:u w:val="single"/>
        </w:rPr>
      </w:r>
    </w:p>
    <w:p>
      <w:pPr>
        <w:pBdr/>
        <w:spacing/>
        <w:ind/>
        <w:rPr>
          <w:rFonts w:ascii="Baskerville" w:hAnsi="Baskerville"/>
        </w:rPr>
      </w:pPr>
      <w:r>
        <w:rPr>
          <w:rFonts w:ascii="Baskerville" w:hAnsi="Baskerville"/>
        </w:rPr>
      </w:r>
      <w:r>
        <w:rPr>
          <w:rFonts w:ascii="Baskerville" w:hAnsi="Baskerville"/>
        </w:rPr>
      </w:r>
      <w:r>
        <w:rPr>
          <w:rFonts w:ascii="Baskerville" w:hAnsi="Baskerville"/>
        </w:rPr>
      </w:r>
    </w:p>
    <w:p>
      <w:pPr>
        <w:pBdr/>
        <w:spacing/>
        <w:ind/>
        <w:jc w:val="center"/>
        <w:rPr>
          <w:rFonts w:hint="eastAsia"/>
          <w:sz w:val="32"/>
          <w:szCs w:val="32"/>
        </w:rPr>
      </w:pPr>
      <w:r>
        <w:rPr>
          <w:rFonts w:ascii="Baskerville" w:hAnsi="Baskerville"/>
          <w:b/>
          <w:bCs/>
          <w:sz w:val="32"/>
          <w:szCs w:val="32"/>
        </w:rPr>
        <w:t xml:space="preserve">Riecco la carovana musicale di Suoni Mobili:</w:t>
      </w:r>
      <w:r>
        <w:rPr>
          <w:rFonts w:hint="eastAsia"/>
          <w:sz w:val="32"/>
          <w:szCs w:val="32"/>
        </w:rPr>
      </w:r>
      <w:r>
        <w:rPr>
          <w:rFonts w:hint="eastAsia"/>
          <w:sz w:val="32"/>
          <w:szCs w:val="32"/>
        </w:rPr>
      </w:r>
    </w:p>
    <w:p>
      <w:pPr>
        <w:pBdr/>
        <w:spacing/>
        <w:ind/>
        <w:jc w:val="center"/>
        <w:rPr>
          <w:rFonts w:ascii="Baskerville" w:hAnsi="Baskerville"/>
          <w:b/>
          <w:bCs/>
          <w:sz w:val="32"/>
          <w:szCs w:val="32"/>
        </w:rPr>
      </w:pPr>
      <w:r>
        <w:rPr>
          <w:rFonts w:ascii="Baskerville" w:hAnsi="Baskerville"/>
          <w:b/>
          <w:bCs/>
          <w:sz w:val="32"/>
          <w:szCs w:val="32"/>
        </w:rPr>
        <w:t xml:space="preserve">sabato 7 giugno l’anteprima del festival </w:t>
      </w:r>
      <w:r>
        <w:rPr>
          <w:rFonts w:ascii="Baskerville" w:hAnsi="Baskerville"/>
          <w:b/>
          <w:bCs/>
          <w:sz w:val="32"/>
          <w:szCs w:val="32"/>
        </w:rPr>
      </w:r>
      <w:r>
        <w:rPr>
          <w:rFonts w:ascii="Baskerville" w:hAnsi="Baskerville"/>
          <w:b/>
          <w:bCs/>
          <w:sz w:val="32"/>
          <w:szCs w:val="32"/>
        </w:rPr>
      </w:r>
    </w:p>
    <w:p>
      <w:pPr>
        <w:pBdr/>
        <w:spacing/>
        <w:ind/>
        <w:jc w:val="center"/>
        <w:rPr>
          <w:rFonts w:hint="eastAsia"/>
          <w:sz w:val="32"/>
          <w:szCs w:val="32"/>
        </w:rPr>
      </w:pPr>
      <w:r>
        <w:rPr>
          <w:rFonts w:ascii="Baskerville" w:hAnsi="Baskerville"/>
          <w:b/>
          <w:bCs/>
          <w:sz w:val="32"/>
          <w:szCs w:val="32"/>
        </w:rPr>
        <w:t xml:space="preserve">a </w:t>
      </w:r>
      <w:r>
        <w:rPr>
          <w:rFonts w:ascii="Baskerville" w:hAnsi="Baskerville"/>
          <w:b/>
          <w:bCs/>
          <w:sz w:val="32"/>
          <w:szCs w:val="32"/>
          <w:highlight w:val="white"/>
        </w:rPr>
        <w:t xml:space="preserve">Villa Greppi di</w:t>
      </w:r>
      <w:r>
        <w:rPr>
          <w:rFonts w:ascii="Baskerville" w:hAnsi="Baskerville"/>
          <w:b/>
          <w:bCs/>
          <w:sz w:val="32"/>
          <w:szCs w:val="32"/>
          <w:highlight w:val="white"/>
        </w:rPr>
        <w:t xml:space="preserve"> </w:t>
      </w:r>
      <w:r>
        <w:rPr>
          <w:rFonts w:ascii="Baskerville" w:hAnsi="Baskerville"/>
          <w:b/>
          <w:bCs/>
          <w:sz w:val="32"/>
          <w:szCs w:val="32"/>
        </w:rPr>
        <w:t xml:space="preserve">Monticello Brianza, </w:t>
      </w:r>
      <w:r>
        <w:rPr>
          <w:rFonts w:hint="eastAsia"/>
          <w:sz w:val="32"/>
          <w:szCs w:val="32"/>
        </w:rPr>
      </w:r>
      <w:r>
        <w:rPr>
          <w:rFonts w:hint="eastAsia"/>
          <w:sz w:val="32"/>
          <w:szCs w:val="32"/>
        </w:rPr>
      </w:r>
    </w:p>
    <w:p>
      <w:pPr>
        <w:pBdr/>
        <w:spacing/>
        <w:ind/>
        <w:jc w:val="center"/>
        <w:rPr>
          <w:rFonts w:ascii="Baskerville" w:hAnsi="Baskerville"/>
          <w:b/>
          <w:bCs/>
          <w:sz w:val="32"/>
          <w:szCs w:val="32"/>
        </w:rPr>
      </w:pPr>
      <w:r>
        <w:rPr>
          <w:rFonts w:ascii="Baskerville" w:hAnsi="Baskerville"/>
          <w:b/>
          <w:bCs/>
          <w:sz w:val="32"/>
          <w:szCs w:val="32"/>
        </w:rPr>
        <w:t xml:space="preserve">domenica 22/6 il party inaugurale della nuova edizione a Desio</w:t>
      </w:r>
      <w:r>
        <w:rPr>
          <w:rFonts w:ascii="Baskerville" w:hAnsi="Baskerville"/>
          <w:b/>
          <w:bCs/>
          <w:sz w:val="32"/>
          <w:szCs w:val="32"/>
        </w:rPr>
      </w:r>
      <w:r>
        <w:rPr>
          <w:rFonts w:ascii="Baskerville" w:hAnsi="Baskerville"/>
          <w:b/>
          <w:bCs/>
          <w:sz w:val="32"/>
          <w:szCs w:val="32"/>
        </w:rPr>
      </w:r>
    </w:p>
    <w:p>
      <w:pPr>
        <w:pBdr/>
        <w:spacing/>
        <w:ind/>
        <w:rPr>
          <w:rFonts w:ascii="Baskerville" w:hAnsi="Baskerville"/>
        </w:rPr>
      </w:pPr>
      <w:r>
        <w:rPr>
          <w:rFonts w:ascii="Baskerville" w:hAnsi="Baskerville"/>
        </w:rPr>
      </w:r>
      <w:r>
        <w:rPr>
          <w:rFonts w:ascii="Baskerville" w:hAnsi="Baskerville"/>
        </w:rPr>
      </w:r>
      <w:r>
        <w:rPr>
          <w:rFonts w:ascii="Baskerville" w:hAnsi="Baskerville"/>
        </w:rPr>
      </w:r>
    </w:p>
    <w:p>
      <w:pPr>
        <w:pBdr/>
        <w:spacing/>
        <w:ind/>
        <w:jc w:val="center"/>
        <w:rPr>
          <w:rFonts w:hint="eastAsia"/>
        </w:rPr>
      </w:pPr>
      <w:r>
        <w:rPr>
          <w:rFonts w:ascii="Baskerville" w:hAnsi="Baskerville"/>
          <w:i/>
          <w:iCs/>
          <w:sz w:val="26"/>
          <w:szCs w:val="26"/>
        </w:rPr>
        <w:t xml:space="preserve">È giunta alla sedicesima edizione la manifestazione organizzata dall’associazione Musicamorfosi </w:t>
      </w:r>
      <w:r>
        <w:rPr>
          <w:rFonts w:ascii="Baskerville" w:hAnsi="Baskerville"/>
          <w:i/>
          <w:iCs/>
          <w:sz w:val="26"/>
          <w:szCs w:val="26"/>
        </w:rPr>
        <w:br/>
        <w:t xml:space="preserve">e promossa dal Consorzio Brianteo Villa Greppi, che da sempre anima le estati della Brianza monzese </w:t>
      </w:r>
      <w:r>
        <w:rPr>
          <w:rFonts w:ascii="Baskerville" w:hAnsi="Baskerville"/>
          <w:i/>
          <w:iCs/>
          <w:sz w:val="26"/>
          <w:szCs w:val="26"/>
        </w:rPr>
        <w:br/>
        <w:t xml:space="preserve">e di quella lecchese ma non solo. Nelle prime due date della nuova stagione si esibiranno </w:t>
      </w:r>
      <w:r>
        <w:rPr>
          <w:rFonts w:ascii="Baskerville" w:hAnsi="Baskerville"/>
          <w:i/>
          <w:iCs/>
          <w:sz w:val="26"/>
          <w:szCs w:val="26"/>
        </w:rPr>
        <w:br/>
        <w:t xml:space="preserve">la polistrumentista Valeria Sturba e la fanfara </w:t>
      </w:r>
      <w:r>
        <w:rPr>
          <w:rFonts w:ascii="Baskerville" w:hAnsi="Baskerville"/>
          <w:i/>
          <w:iCs/>
          <w:sz w:val="26"/>
          <w:szCs w:val="26"/>
        </w:rPr>
        <w:t xml:space="preserve">Olaïtan</w:t>
      </w:r>
      <w:r>
        <w:rPr>
          <w:rFonts w:ascii="Baskerville" w:hAnsi="Baskerville"/>
          <w:i/>
          <w:iCs/>
          <w:sz w:val="26"/>
          <w:szCs w:val="26"/>
        </w:rPr>
        <w:t xml:space="preserve"> in arrivo dal Benin </w:t>
      </w:r>
      <w:r>
        <w:rPr>
          <w:rFonts w:ascii="Baskerville" w:hAnsi="Baskerville"/>
          <w:i/>
          <w:iCs/>
          <w:sz w:val="25"/>
          <w:szCs w:val="25"/>
        </w:rPr>
        <w:t xml:space="preserve">  </w:t>
      </w:r>
      <w:r>
        <w:rPr>
          <w:rFonts w:hint="eastAsia"/>
        </w:rPr>
      </w:r>
      <w:r>
        <w:rPr>
          <w:rFonts w:hint="eastAsia"/>
        </w:rPr>
      </w:r>
    </w:p>
    <w:p>
      <w:pPr>
        <w:pBdr/>
        <w:tabs>
          <w:tab w:val="center" w:leader="none" w:pos="4819"/>
          <w:tab w:val="left" w:leader="none" w:pos="5633"/>
        </w:tabs>
        <w:spacing/>
        <w:ind/>
        <w:rPr>
          <w:rFonts w:ascii="Baskerville" w:hAnsi="Baskerville"/>
        </w:rPr>
      </w:pPr>
      <w:r>
        <w:rPr>
          <w:rFonts w:ascii="Baskerville" w:hAnsi="Baskerville"/>
          <w:sz w:val="25"/>
          <w:szCs w:val="25"/>
        </w:rPr>
        <w:t xml:space="preserve"> </w:t>
      </w:r>
      <w:r>
        <w:rPr>
          <w:rFonts w:ascii="Baskerville" w:hAnsi="Baskerville"/>
        </w:rPr>
        <w:tab/>
      </w:r>
      <w:r>
        <w:rPr>
          <w:rFonts w:ascii="Baskerville" w:hAnsi="Baskerville"/>
        </w:rPr>
        <w:tab/>
      </w:r>
      <w:r>
        <w:rPr>
          <w:rFonts w:ascii="Baskerville" w:hAnsi="Baskerville"/>
        </w:rPr>
      </w:r>
      <w:r>
        <w:rPr>
          <w:rFonts w:ascii="Baskerville" w:hAnsi="Baskerville"/>
        </w:rPr>
      </w:r>
    </w:p>
    <w:p>
      <w:pPr>
        <w:pBdr/>
        <w:tabs>
          <w:tab w:val="center" w:leader="none" w:pos="4819"/>
          <w:tab w:val="left" w:leader="none" w:pos="5633"/>
        </w:tabs>
        <w:spacing/>
        <w:ind/>
        <w:jc w:val="both"/>
        <w:rPr>
          <w:rFonts w:hint="eastAsia"/>
          <w:b/>
          <w:bCs/>
          <w:i/>
          <w:sz w:val="23"/>
          <w:szCs w:val="23"/>
          <w:u w:val="single"/>
        </w:rPr>
      </w:pPr>
      <w:r>
        <w:rPr>
          <w:rFonts w:ascii="Baskerville" w:hAnsi="Baskerville"/>
          <w:sz w:val="23"/>
          <w:szCs w:val="23"/>
        </w:rPr>
        <w:t xml:space="preserve">MILANO - È pronta a ripartire per un nuovo viaggio in musica, tra</w:t>
      </w:r>
      <w:r>
        <w:rPr>
          <w:rFonts w:ascii="Baskerville" w:hAnsi="Baskerville"/>
          <w:b/>
          <w:bCs/>
          <w:sz w:val="23"/>
          <w:szCs w:val="23"/>
        </w:rPr>
        <w:t xml:space="preserve"> classica, folk, tango, jazz, fado, blues, afrobeat </w:t>
      </w:r>
      <w:r>
        <w:rPr>
          <w:rFonts w:ascii="Baskerville" w:hAnsi="Baskerville"/>
          <w:sz w:val="23"/>
          <w:szCs w:val="23"/>
        </w:rPr>
        <w:t xml:space="preserve">ma non solo, la carovana di</w:t>
      </w:r>
      <w:r>
        <w:rPr>
          <w:rFonts w:ascii="Baskerville" w:hAnsi="Baskerville"/>
          <w:b/>
          <w:bCs/>
          <w:i/>
          <w:iCs/>
          <w:sz w:val="23"/>
          <w:szCs w:val="23"/>
        </w:rPr>
        <w:t xml:space="preserve"> Suoni Mobili</w:t>
      </w:r>
      <w:r>
        <w:rPr>
          <w:rFonts w:ascii="Baskerville" w:hAnsi="Baskerville"/>
          <w:sz w:val="23"/>
          <w:szCs w:val="23"/>
        </w:rPr>
        <w:t xml:space="preserve">, la manifestazione itinerante organizzata dall’associazione Musicamorfosi e promossa dal Consorzio Brianteo Villa Greppi che anima le estati della </w:t>
      </w:r>
      <w:r>
        <w:rPr>
          <w:rFonts w:ascii="Baskerville" w:hAnsi="Baskerville"/>
          <w:b/>
          <w:bCs/>
          <w:sz w:val="23"/>
          <w:szCs w:val="23"/>
        </w:rPr>
        <w:t xml:space="preserve">Brianza monzese</w:t>
      </w:r>
      <w:r>
        <w:rPr>
          <w:rFonts w:ascii="Baskerville" w:hAnsi="Baskerville"/>
          <w:sz w:val="23"/>
          <w:szCs w:val="23"/>
        </w:rPr>
        <w:t xml:space="preserve"> e di </w:t>
      </w:r>
      <w:r>
        <w:rPr>
          <w:rFonts w:ascii="Baskerville" w:hAnsi="Baskerville"/>
          <w:b/>
          <w:bCs/>
          <w:sz w:val="23"/>
          <w:szCs w:val="23"/>
        </w:rPr>
        <w:t xml:space="preserve">quella lecchese</w:t>
      </w:r>
      <w:r>
        <w:rPr>
          <w:rFonts w:ascii="Baskerville" w:hAnsi="Baskerville"/>
          <w:sz w:val="23"/>
          <w:szCs w:val="23"/>
        </w:rPr>
        <w:t xml:space="preserve"> e che, sempre più spesso, “sconfina” felicemente tra le province di Milano e Como, con ulteriori e frequenti incursioni in nuovi territori. Il tutto grazie al contributo e al sostegno </w:t>
      </w:r>
      <w:r>
        <w:rPr>
          <w:rFonts w:ascii="Baskerville" w:hAnsi="Baskerville"/>
          <w:sz w:val="23"/>
          <w:szCs w:val="23"/>
        </w:rPr>
        <w:t xml:space="preserve">del MiC e di SIAE nell’ambito del programma “Per Chi Crea” e “</w:t>
      </w:r>
      <w:r>
        <w:rPr>
          <w:rFonts w:ascii="Baskerville" w:hAnsi="Baskerville"/>
          <w:sz w:val="23"/>
          <w:szCs w:val="23"/>
        </w:rPr>
        <w:t xml:space="preserve">Prodjgi”, Fondazione Comunitaria del Lecchese, </w:t>
      </w:r>
      <w:r>
        <w:rPr>
          <w:rFonts w:ascii="Baskerville" w:hAnsi="Baskerville"/>
          <w:sz w:val="23"/>
          <w:szCs w:val="23"/>
        </w:rPr>
        <w:t xml:space="preserve">Fondazione della Comunità di Monza e Brianza</w:t>
      </w:r>
      <w:r>
        <w:rPr>
          <w:rFonts w:ascii="Baskerville" w:hAnsi="Baskerville"/>
          <w:sz w:val="23"/>
          <w:szCs w:val="23"/>
        </w:rPr>
        <w:t xml:space="preserve">, Nuovo Imaie, </w:t>
      </w:r>
      <w:r>
        <w:rPr>
          <w:rFonts w:ascii="Baskerville" w:hAnsi="Baskerville"/>
          <w:sz w:val="23"/>
          <w:szCs w:val="23"/>
        </w:rPr>
        <w:t xml:space="preserve">Institut Ramon LLull</w:t>
      </w:r>
      <w:r>
        <w:rPr>
          <w:rFonts w:ascii="Baskerville" w:hAnsi="Baskerville"/>
          <w:sz w:val="23"/>
          <w:szCs w:val="23"/>
        </w:rPr>
        <w:t xml:space="preserve">, </w:t>
      </w:r>
      <w:r>
        <w:rPr>
          <w:rFonts w:ascii="Baskerville" w:hAnsi="Baskerville"/>
          <w:sz w:val="23"/>
          <w:szCs w:val="23"/>
        </w:rPr>
        <w:t xml:space="preserve">Institut d’Estudis Baleàrics,</w:t>
      </w:r>
      <w:r>
        <w:rPr>
          <w:rFonts w:ascii="Baskerville" w:hAnsi="Baskerville"/>
          <w:sz w:val="23"/>
          <w:szCs w:val="23"/>
        </w:rPr>
        <w:t xml:space="preserve"> Pro Helvetia e Yamaha.</w:t>
      </w:r>
      <w:r>
        <w:rPr>
          <w:rFonts w:hint="eastAsia"/>
          <w:b/>
          <w:bCs/>
          <w:i/>
          <w:sz w:val="23"/>
          <w:szCs w:val="23"/>
          <w:u w:val="single"/>
        </w:rPr>
      </w:r>
      <w:r>
        <w:rPr>
          <w:rFonts w:hint="eastAsia"/>
          <w:b/>
          <w:bCs/>
          <w:i/>
          <w:sz w:val="23"/>
          <w:szCs w:val="23"/>
          <w:u w:val="single"/>
        </w:rPr>
      </w:r>
    </w:p>
    <w:p>
      <w:pPr>
        <w:pBdr/>
        <w:tabs>
          <w:tab w:val="center" w:leader="none" w:pos="4819"/>
          <w:tab w:val="left" w:leader="none" w:pos="5633"/>
        </w:tabs>
        <w:spacing/>
        <w:ind/>
        <w:jc w:val="both"/>
        <w:rPr>
          <w:rFonts w:hint="eastAsia"/>
          <w:sz w:val="23"/>
          <w:szCs w:val="23"/>
        </w:rPr>
      </w:pPr>
      <w:r>
        <w:rPr>
          <w:rFonts w:ascii="Baskerville" w:hAnsi="Baskerville"/>
          <w:sz w:val="23"/>
          <w:szCs w:val="23"/>
        </w:rPr>
        <w:t xml:space="preserve">Quella di quest’anno sarà la</w:t>
      </w:r>
      <w:r>
        <w:rPr>
          <w:rFonts w:ascii="Baskerville" w:hAnsi="Baskerville"/>
          <w:b/>
          <w:bCs/>
          <w:sz w:val="23"/>
          <w:szCs w:val="23"/>
        </w:rPr>
        <w:t xml:space="preserve"> XVI edizione</w:t>
      </w:r>
      <w:r>
        <w:rPr>
          <w:rFonts w:ascii="Baskerville" w:hAnsi="Baskerville"/>
          <w:sz w:val="23"/>
          <w:szCs w:val="23"/>
        </w:rPr>
        <w:t xml:space="preserve">, che prenderà ufficialmente il prossimo</w:t>
      </w:r>
      <w:r>
        <w:rPr>
          <w:rFonts w:ascii="Baskerville" w:hAnsi="Baskerville"/>
          <w:b/>
          <w:bCs/>
          <w:sz w:val="23"/>
          <w:szCs w:val="23"/>
        </w:rPr>
        <w:t xml:space="preserve"> 27 giugno</w:t>
      </w:r>
      <w:r>
        <w:rPr>
          <w:rFonts w:ascii="Baskerville" w:hAnsi="Baskerville"/>
          <w:sz w:val="23"/>
          <w:szCs w:val="23"/>
        </w:rPr>
        <w:t xml:space="preserve"> ma che sarà preceduta da due date “extra”:</w:t>
      </w:r>
      <w:r>
        <w:rPr>
          <w:rFonts w:ascii="Baskerville" w:hAnsi="Baskerville"/>
          <w:b/>
          <w:bCs/>
          <w:sz w:val="23"/>
          <w:szCs w:val="23"/>
        </w:rPr>
        <w:t xml:space="preserve"> l’anteprima</w:t>
      </w:r>
      <w:r>
        <w:rPr>
          <w:rFonts w:ascii="Baskerville" w:hAnsi="Baskerville"/>
          <w:sz w:val="23"/>
          <w:szCs w:val="23"/>
        </w:rPr>
        <w:t xml:space="preserve"> della nuova stagione è, infatti, in programma </w:t>
      </w:r>
      <w:r>
        <w:rPr>
          <w:rFonts w:ascii="Baskerville" w:hAnsi="Baskerville"/>
          <w:b/>
          <w:bCs/>
          <w:sz w:val="23"/>
          <w:szCs w:val="23"/>
        </w:rPr>
        <w:t xml:space="preserve">sabato 7 giugno </w:t>
      </w:r>
      <w:r>
        <w:rPr>
          <w:rFonts w:ascii="Baskerville" w:hAnsi="Baskerville"/>
          <w:sz w:val="23"/>
          <w:szCs w:val="23"/>
        </w:rPr>
        <w:t xml:space="preserve">a </w:t>
      </w:r>
      <w:r>
        <w:rPr>
          <w:rFonts w:ascii="Baskerville" w:hAnsi="Baskerville"/>
          <w:b/>
          <w:bCs/>
          <w:sz w:val="23"/>
          <w:szCs w:val="23"/>
        </w:rPr>
        <w:t xml:space="preserve">Monticello Brianza</w:t>
      </w:r>
      <w:r>
        <w:rPr>
          <w:rFonts w:ascii="Baskerville" w:hAnsi="Baskerville"/>
          <w:sz w:val="23"/>
          <w:szCs w:val="23"/>
        </w:rPr>
        <w:t xml:space="preserve"> (Lc), nei meravigliosi spazi di</w:t>
      </w:r>
      <w:r>
        <w:rPr>
          <w:rFonts w:ascii="Baskerville" w:hAnsi="Baskerville"/>
          <w:b/>
          <w:bCs/>
          <w:sz w:val="23"/>
          <w:szCs w:val="23"/>
        </w:rPr>
        <w:t xml:space="preserve"> Villa Greppi</w:t>
      </w:r>
      <w:r>
        <w:rPr>
          <w:rFonts w:ascii="Baskerville" w:hAnsi="Baskerville"/>
          <w:sz w:val="23"/>
          <w:szCs w:val="23"/>
        </w:rPr>
        <w:t xml:space="preserve"> e in </w:t>
      </w:r>
      <w:r>
        <w:rPr>
          <w:rFonts w:ascii="Baskerville" w:hAnsi="Baskerville"/>
          <w:sz w:val="23"/>
          <w:szCs w:val="23"/>
          <w:highlight w:val="white"/>
        </w:rPr>
        <w:t xml:space="preserve">sinergia con il COLLAGE Festival</w:t>
      </w:r>
      <w:r>
        <w:rPr>
          <w:rFonts w:ascii="Baskerville" w:hAnsi="Baskerville"/>
          <w:sz w:val="23"/>
          <w:szCs w:val="23"/>
          <w:highlight w:val="white"/>
        </w:rPr>
        <w:t xml:space="preserve"> </w:t>
      </w:r>
      <w:r>
        <w:rPr>
          <w:rFonts w:ascii="Baskerville" w:hAnsi="Baskerville"/>
          <w:sz w:val="23"/>
          <w:szCs w:val="23"/>
        </w:rPr>
        <w:t xml:space="preserve">con due appuntamenti speciali tra musica e parole, a partire dalle ore 19.30. Il primo evento è la </w:t>
      </w:r>
      <w:r>
        <w:rPr>
          <w:rFonts w:ascii="Baskerville" w:hAnsi="Baskerville"/>
          <w:b/>
          <w:bCs/>
          <w:i/>
          <w:iCs/>
          <w:sz w:val="23"/>
          <w:szCs w:val="23"/>
        </w:rPr>
        <w:t xml:space="preserve">“Conferenza sul niente” </w:t>
      </w:r>
      <w:r>
        <w:rPr>
          <w:rFonts w:ascii="Baskerville" w:hAnsi="Baskerville"/>
          <w:sz w:val="23"/>
          <w:szCs w:val="23"/>
        </w:rPr>
        <w:t xml:space="preserve">di John Cage, pianista e compositore d'avanguardia, uno degli artisti più rivoluzionari e influenti del Novecento. Il testo (</w:t>
      </w:r>
      <w:r>
        <w:rPr>
          <w:rFonts w:ascii="Baskerville" w:hAnsi="Baskerville"/>
          <w:i/>
          <w:iCs/>
          <w:sz w:val="23"/>
          <w:szCs w:val="23"/>
        </w:rPr>
        <w:t xml:space="preserve">Lecture</w:t>
      </w:r>
      <w:r>
        <w:rPr>
          <w:rFonts w:ascii="Baskerville" w:hAnsi="Baskerville"/>
          <w:i/>
          <w:iCs/>
          <w:sz w:val="23"/>
          <w:szCs w:val="23"/>
        </w:rPr>
        <w:t xml:space="preserve"> on </w:t>
      </w:r>
      <w:r>
        <w:rPr>
          <w:rFonts w:ascii="Baskerville" w:hAnsi="Baskerville"/>
          <w:i/>
          <w:iCs/>
          <w:sz w:val="23"/>
          <w:szCs w:val="23"/>
        </w:rPr>
        <w:t xml:space="preserve">Nothing</w:t>
      </w:r>
      <w:r>
        <w:rPr>
          <w:rFonts w:ascii="Baskerville" w:hAnsi="Baskerville"/>
          <w:sz w:val="23"/>
          <w:szCs w:val="23"/>
        </w:rPr>
        <w:t xml:space="preserve">) è uno dei capisaldi della letteratura sperimentale del XX secolo, da ascoltare rigorosamente in inglese con la voce di Rachel O’Brien, la sonorizzazione di Saul Beretta (il direttore artistico di Musicamorfosi) e le cuffie wireless: un piccolo </w:t>
      </w:r>
      <w:r>
        <w:rPr>
          <w:rFonts w:ascii="Baskerville" w:hAnsi="Baskerville"/>
          <w:sz w:val="23"/>
          <w:szCs w:val="23"/>
        </w:rPr>
        <w:t xml:space="preserve">viaggio verso nessun luogo, abbandonando i sentieri già battuti per vedere cose mai viste o sentite prima, viatico ideale per intraprendere il nuovo cammino tracciato dagli organizzatori di Suoni Mobili. A seguire (ore 21), il set di </w:t>
      </w:r>
      <w:r>
        <w:rPr>
          <w:rFonts w:ascii="Baskerville" w:hAnsi="Baskerville"/>
          <w:b/>
          <w:bCs/>
          <w:sz w:val="23"/>
          <w:szCs w:val="23"/>
        </w:rPr>
        <w:t xml:space="preserve">Valeria Sturba</w:t>
      </w:r>
      <w:r>
        <w:rPr>
          <w:rFonts w:ascii="Baskerville" w:hAnsi="Baskerville"/>
          <w:sz w:val="23"/>
          <w:szCs w:val="23"/>
        </w:rPr>
        <w:t xml:space="preserve">, polistrumentista, cantante e compositrice che ama stropicciare in modo creativo effetti elettronici, </w:t>
      </w:r>
      <w:r>
        <w:rPr>
          <w:rFonts w:ascii="Baskerville" w:hAnsi="Baskerville"/>
          <w:sz w:val="23"/>
          <w:szCs w:val="23"/>
        </w:rPr>
        <w:t xml:space="preserve">looper</w:t>
      </w:r>
      <w:r>
        <w:rPr>
          <w:rFonts w:ascii="Baskerville" w:hAnsi="Baskerville"/>
          <w:sz w:val="23"/>
          <w:szCs w:val="23"/>
        </w:rPr>
        <w:t xml:space="preserve"> e giocattoli sonori assortiti. Nel suo set originale e variopinto, la musicista abruzzese (che è diplomata in violino e che suona strumenti insoliti come </w:t>
      </w:r>
      <w:r>
        <w:rPr>
          <w:rFonts w:ascii="Baskerville" w:hAnsi="Baskerville"/>
          <w:sz w:val="23"/>
          <w:szCs w:val="23"/>
        </w:rPr>
        <w:t xml:space="preserve">theremin, tastierine e </w:t>
      </w:r>
      <w:r>
        <w:rPr>
          <w:rFonts w:ascii="Baskerville" w:hAnsi="Baskerville"/>
          <w:sz w:val="23"/>
          <w:szCs w:val="23"/>
        </w:rPr>
        <w:t xml:space="preserve">minisynth</w:t>
      </w:r>
      <w:r>
        <w:rPr>
          <w:rFonts w:ascii="Baskerville" w:hAnsi="Baskerville"/>
          <w:sz w:val="23"/>
          <w:szCs w:val="23"/>
        </w:rPr>
        <w:t xml:space="preserve">) pizzica corde, spinge pulsanti e gira manopole, dando vita a piccoli mondi paralleli in cui canzoni dolci o malinconiche sprofondano in abissi di </w:t>
      </w:r>
      <w:r>
        <w:rPr>
          <w:rFonts w:ascii="Baskerville" w:hAnsi="Baskerville"/>
          <w:i/>
          <w:iCs/>
          <w:sz w:val="23"/>
          <w:szCs w:val="23"/>
        </w:rPr>
        <w:t xml:space="preserve">noise</w:t>
      </w:r>
      <w:r>
        <w:rPr>
          <w:rFonts w:ascii="Baskerville" w:hAnsi="Baskerville"/>
          <w:sz w:val="23"/>
          <w:szCs w:val="23"/>
        </w:rPr>
        <w:t xml:space="preserve"> e voci soavi si confondono con i theremin. In questa occasione, Valeria Sturba presenterà alcuni brani dell’album </w:t>
      </w:r>
      <w:r>
        <w:rPr>
          <w:rFonts w:ascii="Baskerville" w:hAnsi="Baskerville"/>
          <w:i/>
          <w:iCs/>
          <w:sz w:val="23"/>
          <w:szCs w:val="23"/>
        </w:rPr>
        <w:t xml:space="preserve">Le Cose Strane</w:t>
      </w:r>
      <w:r>
        <w:rPr>
          <w:rFonts w:ascii="Baskerville" w:hAnsi="Baskerville"/>
          <w:sz w:val="23"/>
          <w:szCs w:val="23"/>
        </w:rPr>
        <w:t xml:space="preserve">, uscito lo scorso anno.</w:t>
      </w:r>
      <w:r>
        <w:rPr>
          <w:rFonts w:hint="eastAsia"/>
          <w:sz w:val="23"/>
          <w:szCs w:val="23"/>
        </w:rPr>
      </w:r>
      <w:r>
        <w:rPr>
          <w:rFonts w:hint="eastAsia"/>
          <w:sz w:val="23"/>
          <w:szCs w:val="23"/>
        </w:rPr>
      </w:r>
    </w:p>
    <w:p>
      <w:pPr>
        <w:pBdr/>
        <w:tabs>
          <w:tab w:val="center" w:leader="none" w:pos="4819"/>
          <w:tab w:val="left" w:leader="none" w:pos="5633"/>
        </w:tabs>
        <w:spacing/>
        <w:ind/>
        <w:jc w:val="both"/>
        <w:rPr>
          <w:rFonts w:hint="eastAsia"/>
          <w:sz w:val="23"/>
          <w:szCs w:val="23"/>
        </w:rPr>
      </w:pPr>
      <w:r>
        <w:rPr>
          <w:sz w:val="23"/>
          <w:szCs w:val="23"/>
        </w:rPr>
      </w:r>
      <w:bookmarkStart w:id="0" w:name="OLE_LINK62"/>
      <w:r>
        <w:rPr>
          <w:rFonts w:ascii="Baskerville" w:hAnsi="Baskerville"/>
          <w:sz w:val="23"/>
          <w:szCs w:val="23"/>
        </w:rPr>
        <w:t xml:space="preserve">La seconda data da segnare in agenda è il </w:t>
      </w:r>
      <w:r>
        <w:rPr>
          <w:rFonts w:ascii="Baskerville" w:hAnsi="Baskerville"/>
          <w:b/>
          <w:bCs/>
          <w:i/>
          <w:iCs/>
          <w:sz w:val="23"/>
          <w:szCs w:val="23"/>
        </w:rPr>
        <w:t xml:space="preserve">Suoni Mobili Party</w:t>
      </w:r>
      <w:r>
        <w:rPr>
          <w:rFonts w:ascii="Baskerville" w:hAnsi="Baskerville"/>
          <w:sz w:val="23"/>
          <w:szCs w:val="23"/>
        </w:rPr>
        <w:t xml:space="preserve">, in programma </w:t>
      </w:r>
      <w:r>
        <w:rPr>
          <w:rFonts w:ascii="Baskerville" w:hAnsi="Baskerville"/>
          <w:b/>
          <w:bCs/>
          <w:sz w:val="23"/>
          <w:szCs w:val="23"/>
        </w:rPr>
        <w:t xml:space="preserve">domenica 22 giugno</w:t>
      </w:r>
      <w:r>
        <w:rPr>
          <w:rFonts w:ascii="Baskerville" w:hAnsi="Baskerville"/>
          <w:sz w:val="23"/>
          <w:szCs w:val="23"/>
        </w:rPr>
        <w:t xml:space="preserve"> a </w:t>
      </w:r>
      <w:r>
        <w:rPr>
          <w:rFonts w:ascii="Baskerville" w:hAnsi="Baskerville"/>
          <w:b/>
          <w:bCs/>
          <w:sz w:val="23"/>
          <w:szCs w:val="23"/>
        </w:rPr>
        <w:t xml:space="preserve">Desio</w:t>
      </w:r>
      <w:r>
        <w:rPr>
          <w:rFonts w:ascii="Baskerville" w:hAnsi="Baskerville"/>
          <w:sz w:val="23"/>
          <w:szCs w:val="23"/>
        </w:rPr>
        <w:t xml:space="preserve"> (Mb), nel </w:t>
      </w:r>
      <w:r>
        <w:rPr>
          <w:rFonts w:ascii="Baskerville" w:hAnsi="Baskerville"/>
          <w:b/>
          <w:bCs/>
          <w:sz w:val="23"/>
          <w:szCs w:val="23"/>
        </w:rPr>
        <w:t xml:space="preserve">parco di Villa Tittoni</w:t>
      </w:r>
      <w:r>
        <w:rPr>
          <w:rFonts w:ascii="Baskerville" w:hAnsi="Baskerville"/>
          <w:sz w:val="23"/>
          <w:szCs w:val="23"/>
        </w:rPr>
        <w:t xml:space="preserve">. Evento inaugurale del festival, la grande festa di </w:t>
      </w:r>
      <w:r>
        <w:rPr>
          <w:rFonts w:ascii="Baskerville" w:hAnsi="Baskerville"/>
          <w:b/>
          <w:bCs/>
          <w:i/>
          <w:iCs/>
          <w:sz w:val="23"/>
          <w:szCs w:val="23"/>
        </w:rPr>
        <w:t xml:space="preserve">Suoni Mobili</w:t>
      </w:r>
      <w:r>
        <w:rPr>
          <w:rFonts w:ascii="Baskerville" w:hAnsi="Baskerville"/>
          <w:sz w:val="23"/>
          <w:szCs w:val="23"/>
        </w:rPr>
        <w:t xml:space="preserve"> sarà animata dalla </w:t>
      </w:r>
      <w:r>
        <w:rPr>
          <w:rFonts w:ascii="Baskerville" w:hAnsi="Baskerville"/>
          <w:b/>
          <w:bCs/>
          <w:sz w:val="23"/>
          <w:szCs w:val="23"/>
        </w:rPr>
        <w:t xml:space="preserve">fanfara </w:t>
      </w:r>
      <w:r>
        <w:rPr>
          <w:rFonts w:ascii="Baskerville" w:hAnsi="Baskerville"/>
          <w:b/>
          <w:bCs/>
          <w:sz w:val="23"/>
          <w:szCs w:val="23"/>
        </w:rPr>
        <w:t xml:space="preserve">Olaïtan</w:t>
      </w:r>
      <w:r>
        <w:rPr>
          <w:rFonts w:ascii="Baskerville" w:hAnsi="Baskerville"/>
          <w:sz w:val="23"/>
          <w:szCs w:val="23"/>
        </w:rPr>
        <w:t xml:space="preserve">, formazione in arrivo dal Benin composta da sette musicisti che</w:t>
      </w:r>
      <w:r>
        <w:rPr>
          <w:rFonts w:ascii="Baskerville" w:hAnsi="Baskerville"/>
          <w:sz w:val="23"/>
          <w:szCs w:val="23"/>
        </w:rPr>
        <w:t xml:space="preserve"> si sono uniti per valorizzare la tradizionale cultura Voodoo. Percussioni tradizionali e fiati occidentali si incrociano per creare un suono autentico e coinvolgente che spinge il pubblico a ballare, tenere il ritmo e cantare. Questo gruppo, una delle poc</w:t>
      </w:r>
      <w:r>
        <w:rPr>
          <w:rFonts w:ascii="Baskerville" w:hAnsi="Baskerville"/>
          <w:sz w:val="23"/>
          <w:szCs w:val="23"/>
        </w:rPr>
        <w:t xml:space="preserve">he fanfare africane che è riuscita a farsi conoscere a livello internazionale, ha saputo combinare in modo ingegnoso l’eredità della musica tradizionale di festa del Benin con uno stile che potremmo definire come “vagamente jazz”. Quella della fanfara </w:t>
      </w:r>
      <w:r>
        <w:rPr>
          <w:rFonts w:ascii="Baskerville" w:hAnsi="Baskerville"/>
          <w:sz w:val="23"/>
          <w:szCs w:val="23"/>
        </w:rPr>
        <w:t xml:space="preserve">Olaïtan</w:t>
      </w:r>
      <w:r>
        <w:rPr>
          <w:rFonts w:ascii="Baskerville" w:hAnsi="Baskerville"/>
          <w:sz w:val="23"/>
          <w:szCs w:val="23"/>
        </w:rPr>
        <w:t xml:space="preserve"> è </w:t>
      </w:r>
      <w:r>
        <w:rPr>
          <w:rFonts w:ascii="Baskerville" w:hAnsi="Baskerville"/>
          <w:sz w:val="23"/>
          <w:szCs w:val="23"/>
        </w:rPr>
        <w:t xml:space="preserve">una  musica</w:t>
      </w:r>
      <w:r>
        <w:rPr>
          <w:rFonts w:ascii="Baskerville" w:hAnsi="Baskerville"/>
          <w:sz w:val="23"/>
          <w:szCs w:val="23"/>
        </w:rPr>
        <w:t xml:space="preserve"> con i piedi nella tradizione e la testa proiettata </w:t>
      </w:r>
      <w:r>
        <w:rPr>
          <w:rFonts w:ascii="Baskerville" w:hAnsi="Baskerville"/>
          <w:sz w:val="23"/>
          <w:szCs w:val="23"/>
        </w:rPr>
        <w:t xml:space="preserve">nella  contemporaneità</w:t>
      </w:r>
      <w:r>
        <w:rPr>
          <w:rFonts w:ascii="Baskerville" w:hAnsi="Baskerville"/>
          <w:sz w:val="23"/>
          <w:szCs w:val="23"/>
        </w:rPr>
        <w:t xml:space="preserve">. Il </w:t>
      </w:r>
      <w:r>
        <w:rPr>
          <w:rFonts w:ascii="Baskerville" w:hAnsi="Baskerville"/>
          <w:b/>
          <w:bCs/>
          <w:i/>
          <w:iCs/>
          <w:sz w:val="23"/>
          <w:szCs w:val="23"/>
        </w:rPr>
        <w:t xml:space="preserve">Suoni Mobili Party</w:t>
      </w:r>
      <w:r>
        <w:rPr>
          <w:rFonts w:ascii="Baskerville" w:hAnsi="Baskerville"/>
          <w:sz w:val="23"/>
          <w:szCs w:val="23"/>
        </w:rPr>
        <w:t xml:space="preserve"> è organizzato in collaborazione con la onlus </w:t>
      </w:r>
      <w:r>
        <w:rPr>
          <w:rFonts w:ascii="Baskerville" w:hAnsi="Baskerville"/>
          <w:b/>
          <w:bCs/>
          <w:sz w:val="23"/>
          <w:szCs w:val="23"/>
        </w:rPr>
        <w:t xml:space="preserve">MondoVisione</w:t>
      </w:r>
      <w:r>
        <w:rPr>
          <w:rFonts w:ascii="Baskerville" w:hAnsi="Baskerville"/>
          <w:sz w:val="23"/>
          <w:szCs w:val="23"/>
        </w:rPr>
        <w:t xml:space="preserve">, che festeggia i vent’anni di attività e che, come Musicamorfosi, ha tra i suoi obi</w:t>
      </w:r>
      <w:r>
        <w:rPr>
          <w:rFonts w:ascii="Baskerville" w:hAnsi="Baskerville"/>
          <w:sz w:val="23"/>
          <w:szCs w:val="23"/>
        </w:rPr>
        <w:t xml:space="preserve">ettivi la rigenerazione dei luoghi di cultura, partecipazione e socialità, l’inclusione delle persone più fragili e la creazione di legami nelle comunità.</w:t>
      </w:r>
      <w:bookmarkEnd w:id="0"/>
      <w:r>
        <w:rPr>
          <w:rFonts w:hint="eastAsia"/>
          <w:sz w:val="23"/>
          <w:szCs w:val="23"/>
        </w:rPr>
      </w:r>
      <w:r>
        <w:rPr>
          <w:rFonts w:hint="eastAsia"/>
          <w:sz w:val="23"/>
          <w:szCs w:val="23"/>
        </w:rPr>
      </w:r>
    </w:p>
    <w:p>
      <w:pPr>
        <w:pBdr/>
        <w:tabs>
          <w:tab w:val="center" w:leader="none" w:pos="4819"/>
          <w:tab w:val="left" w:leader="none" w:pos="5633"/>
        </w:tabs>
        <w:spacing/>
        <w:ind/>
        <w:jc w:val="both"/>
        <w:rPr>
          <w:rFonts w:hint="eastAsia"/>
          <w:sz w:val="23"/>
          <w:szCs w:val="23"/>
        </w:rPr>
      </w:pPr>
      <w:r>
        <w:rPr>
          <w:rFonts w:ascii="Baskerville" w:hAnsi="Baskerville"/>
          <w:sz w:val="23"/>
          <w:szCs w:val="23"/>
        </w:rPr>
        <w:t xml:space="preserve">Come anticipato, la XVI edizione del festival prenderà ufficialmente il via</w:t>
      </w:r>
      <w:r>
        <w:rPr>
          <w:rFonts w:ascii="Baskerville" w:hAnsi="Baskerville"/>
          <w:b/>
          <w:bCs/>
          <w:sz w:val="23"/>
          <w:szCs w:val="23"/>
        </w:rPr>
        <w:t xml:space="preserve"> venerdì 27 giugno </w:t>
      </w:r>
      <w:r>
        <w:rPr>
          <w:rFonts w:ascii="Baskerville" w:hAnsi="Baskerville"/>
          <w:sz w:val="23"/>
          <w:szCs w:val="23"/>
        </w:rPr>
        <w:t xml:space="preserve">a </w:t>
      </w:r>
      <w:r>
        <w:rPr>
          <w:rFonts w:ascii="Baskerville" w:hAnsi="Baskerville"/>
          <w:b/>
          <w:bCs/>
          <w:sz w:val="23"/>
          <w:szCs w:val="23"/>
        </w:rPr>
        <w:t xml:space="preserve">Cesano Maderno</w:t>
      </w:r>
      <w:r>
        <w:rPr>
          <w:rFonts w:ascii="Baskerville" w:hAnsi="Baskerville"/>
          <w:sz w:val="23"/>
          <w:szCs w:val="23"/>
        </w:rPr>
        <w:t xml:space="preserve"> (Mb) con una serata</w:t>
      </w:r>
      <w:r>
        <w:rPr>
          <w:rFonts w:ascii="Baskerville" w:hAnsi="Baskerville"/>
          <w:sz w:val="23"/>
          <w:szCs w:val="23"/>
        </w:rPr>
        <w:t xml:space="preserve"> </w:t>
      </w:r>
      <w:r>
        <w:rPr>
          <w:rFonts w:ascii="Baskerville" w:hAnsi="Baskerville"/>
          <w:sz w:val="23"/>
          <w:szCs w:val="23"/>
        </w:rPr>
        <w:t xml:space="preserve">in equilibrio tra classica e jazz</w:t>
      </w:r>
      <w:r>
        <w:rPr>
          <w:rFonts w:ascii="Baskerville" w:hAnsi="Baskerville"/>
          <w:sz w:val="23"/>
          <w:szCs w:val="23"/>
        </w:rPr>
        <w:t xml:space="preserve"> promossa da </w:t>
      </w:r>
      <w:r>
        <w:rPr>
          <w:rFonts w:ascii="Baskerville" w:hAnsi="Baskerville" w:eastAsia="Baskerville" w:cs="Baskerville"/>
          <w:sz w:val="23"/>
          <w:szCs w:val="23"/>
        </w:rPr>
        <w:t xml:space="preserve">Agenzia InnovA21</w:t>
      </w:r>
      <w:r>
        <w:rPr>
          <w:rFonts w:ascii="Baskerville" w:hAnsi="Baskerville" w:eastAsia="Baskerville" w:cs="Baskerville"/>
          <w:sz w:val="23"/>
          <w:szCs w:val="23"/>
        </w:rPr>
        <w:t xml:space="preserve">, </w:t>
      </w:r>
      <w:r>
        <w:rPr>
          <w:rFonts w:ascii="Baskerville" w:hAnsi="Baskerville" w:eastAsia="Baskerville" w:cs="Baskerville"/>
          <w:sz w:val="23"/>
          <w:szCs w:val="23"/>
        </w:rPr>
        <w:t xml:space="preserve">associazione no profit nata nel 2005 e impegnata nella promozione e nella realizzazione di progetti per lo sviluppo sostenibile nel territorio della Brianza Ovest</w:t>
      </w:r>
      <w:r>
        <w:rPr>
          <w:rFonts w:ascii="Baskerville" w:hAnsi="Baskerville"/>
          <w:sz w:val="23"/>
          <w:szCs w:val="23"/>
        </w:rPr>
        <w:t xml:space="preserve">: alle 19.30 e alle 20.30, rispettivamente nella Chiesina degli Angioli Custodi e nella Loggia del Palazzo Arese Borromeo, si esibirà il </w:t>
      </w:r>
      <w:r>
        <w:rPr>
          <w:rFonts w:ascii="Baskerville" w:hAnsi="Baskerville"/>
          <w:b/>
          <w:bCs/>
          <w:sz w:val="23"/>
          <w:szCs w:val="23"/>
        </w:rPr>
        <w:t xml:space="preserve">Quartetto Rilke</w:t>
      </w:r>
      <w:r>
        <w:rPr>
          <w:rFonts w:ascii="Baskerville" w:hAnsi="Baskerville"/>
          <w:sz w:val="23"/>
          <w:szCs w:val="23"/>
        </w:rPr>
        <w:t xml:space="preserve">. Le violiniste Giulia Gambaro e Giada Visentin, la violista Giulietta Bianca </w:t>
      </w:r>
      <w:r>
        <w:rPr>
          <w:rFonts w:ascii="Baskerville" w:hAnsi="Baskerville"/>
          <w:sz w:val="23"/>
          <w:szCs w:val="23"/>
        </w:rPr>
        <w:t xml:space="preserve">Bondio</w:t>
      </w:r>
      <w:r>
        <w:rPr>
          <w:rFonts w:ascii="Baskerville" w:hAnsi="Baskerville"/>
          <w:sz w:val="23"/>
          <w:szCs w:val="23"/>
        </w:rPr>
        <w:t xml:space="preserve"> e la violoncellista Marina Pavani, che condividono la passione per la musica da camera ma allo stesso tempo dedicano una particolare attenzione alla pluralità dei linguaggi musicali, si sono già fatte apprezzare a livello nazionale e internaz</w:t>
      </w:r>
      <w:r>
        <w:rPr>
          <w:rFonts w:ascii="Baskerville" w:hAnsi="Baskerville"/>
          <w:sz w:val="23"/>
          <w:szCs w:val="23"/>
        </w:rPr>
        <w:t xml:space="preserve">ionale, ottenendo diversi riconoscimenti, tra cui il prestigioso titolo </w:t>
      </w:r>
      <w:r>
        <w:rPr>
          <w:rFonts w:ascii="Baskerville" w:hAnsi="Baskerville"/>
          <w:i/>
          <w:iCs/>
          <w:sz w:val="23"/>
          <w:szCs w:val="23"/>
        </w:rPr>
        <w:t xml:space="preserve">Ensemble dell’anno 2023</w:t>
      </w:r>
      <w:r>
        <w:rPr>
          <w:rFonts w:ascii="Baskerville" w:hAnsi="Baskerville"/>
          <w:sz w:val="23"/>
          <w:szCs w:val="23"/>
        </w:rPr>
        <w:t xml:space="preserve"> de Le Dimore del Quartetto.</w:t>
      </w:r>
      <w:r>
        <w:rPr>
          <w:rFonts w:hint="eastAsia"/>
          <w:sz w:val="23"/>
          <w:szCs w:val="23"/>
        </w:rPr>
      </w:r>
      <w:r>
        <w:rPr>
          <w:rFonts w:hint="eastAsia"/>
          <w:sz w:val="23"/>
          <w:szCs w:val="23"/>
        </w:rPr>
      </w:r>
    </w:p>
    <w:p>
      <w:pPr>
        <w:pBdr/>
        <w:tabs>
          <w:tab w:val="center" w:leader="none" w:pos="4819"/>
          <w:tab w:val="left" w:leader="none" w:pos="5633"/>
        </w:tabs>
        <w:spacing/>
        <w:ind/>
        <w:jc w:val="both"/>
        <w:rPr>
          <w:rFonts w:hint="eastAsia"/>
          <w:sz w:val="23"/>
          <w:szCs w:val="23"/>
        </w:rPr>
      </w:pPr>
      <w:r>
        <w:rPr>
          <w:rFonts w:ascii="Baskerville" w:hAnsi="Baskerville"/>
          <w:sz w:val="23"/>
          <w:szCs w:val="23"/>
        </w:rPr>
        <w:t xml:space="preserve">Infine, spazio al jazz con il </w:t>
      </w:r>
      <w:r>
        <w:rPr>
          <w:rFonts w:ascii="Baskerville" w:hAnsi="Baskerville"/>
          <w:b/>
          <w:bCs/>
          <w:sz w:val="23"/>
          <w:szCs w:val="23"/>
        </w:rPr>
        <w:t xml:space="preserve">Raffaele Fiengo Quartet,</w:t>
      </w:r>
      <w:r>
        <w:rPr>
          <w:rFonts w:ascii="Baskerville" w:hAnsi="Baskerville"/>
          <w:sz w:val="23"/>
          <w:szCs w:val="23"/>
        </w:rPr>
        <w:t xml:space="preserve"> il cui leader è un talento emergente della nuova scena nazionale, già selezionato nell’ambito della rassegna </w:t>
      </w:r>
      <w:r>
        <w:rPr>
          <w:rFonts w:ascii="Baskerville" w:hAnsi="Baskerville"/>
          <w:i/>
          <w:iCs/>
          <w:sz w:val="23"/>
          <w:szCs w:val="23"/>
        </w:rPr>
        <w:t xml:space="preserve">Prodjgi</w:t>
      </w:r>
      <w:r>
        <w:rPr>
          <w:rFonts w:ascii="Baskerville" w:hAnsi="Baskerville"/>
          <w:sz w:val="23"/>
          <w:szCs w:val="23"/>
        </w:rPr>
        <w:t xml:space="preserve"> dedicata alle giovani promesse del jazz tricolore. Il repertorio del gruppo, nato dall’unione di quattro musicisti</w:t>
      </w:r>
      <w:r>
        <w:rPr>
          <w:rFonts w:ascii="Baskerville" w:hAnsi="Baskerville"/>
          <w:sz w:val="23"/>
          <w:szCs w:val="23"/>
        </w:rPr>
        <w:t xml:space="preserve"> dell’area lombarda, che si sono conosciuti nelle aule del Conservatorio Giuseppe Verdi di Milano, comprende prevalentemente brani originali di Fiengo, fortemente influenzati esteticamente dal jazz della scena contemporanea di New York, e da rivisitazioni </w:t>
      </w:r>
      <w:r>
        <w:rPr>
          <w:rFonts w:ascii="Baskerville" w:hAnsi="Baskerville"/>
          <w:sz w:val="23"/>
          <w:szCs w:val="23"/>
        </w:rPr>
        <w:t xml:space="preserve">e arrangiamenti di movimenti e sonate provenienti da compositori del ’900, da Vincent Persichetti a </w:t>
      </w:r>
      <w:r>
        <w:rPr>
          <w:rFonts w:ascii="Baskerville" w:hAnsi="Baskerville"/>
          <w:sz w:val="23"/>
          <w:szCs w:val="23"/>
        </w:rPr>
        <w:t xml:space="preserve">Bèla</w:t>
      </w:r>
      <w:r>
        <w:rPr>
          <w:rFonts w:ascii="Baskerville" w:hAnsi="Baskerville"/>
          <w:sz w:val="23"/>
          <w:szCs w:val="23"/>
        </w:rPr>
        <w:t xml:space="preserve"> </w:t>
      </w:r>
      <w:r>
        <w:rPr>
          <w:rFonts w:ascii="Baskerville" w:hAnsi="Baskerville"/>
          <w:sz w:val="23"/>
          <w:szCs w:val="23"/>
        </w:rPr>
        <w:t xml:space="preserve">Bartòk</w:t>
      </w:r>
      <w:r>
        <w:rPr>
          <w:rFonts w:ascii="Baskerville" w:hAnsi="Baskerville"/>
          <w:sz w:val="23"/>
          <w:szCs w:val="23"/>
        </w:rPr>
        <w:t xml:space="preserve"> fino Arthur </w:t>
      </w:r>
      <w:r>
        <w:rPr>
          <w:rFonts w:ascii="Baskerville" w:hAnsi="Baskerville"/>
          <w:sz w:val="23"/>
          <w:szCs w:val="23"/>
        </w:rPr>
        <w:t xml:space="preserve">Honneger</w:t>
      </w:r>
      <w:r>
        <w:rPr>
          <w:rFonts w:ascii="Baskerville" w:hAnsi="Baskerville"/>
          <w:sz w:val="23"/>
          <w:szCs w:val="23"/>
        </w:rPr>
        <w:t xml:space="preserve">. Oltre al sassofonista Raffaele Fiengo, finalista nel 2020 tra i giovani talenti del jazz </w:t>
      </w:r>
      <w:r>
        <w:rPr>
          <w:rFonts w:ascii="Baskerville" w:hAnsi="Baskerville"/>
          <w:sz w:val="23"/>
          <w:szCs w:val="23"/>
        </w:rPr>
        <w:t xml:space="preserve">Italiano</w:t>
      </w:r>
      <w:r>
        <w:rPr>
          <w:rFonts w:ascii="Baskerville" w:hAnsi="Baskerville"/>
          <w:sz w:val="23"/>
          <w:szCs w:val="23"/>
        </w:rPr>
        <w:t xml:space="preserve"> al </w:t>
      </w:r>
      <w:r>
        <w:rPr>
          <w:rFonts w:ascii="Baskerville" w:hAnsi="Baskerville"/>
          <w:i/>
          <w:iCs/>
          <w:sz w:val="23"/>
          <w:szCs w:val="23"/>
        </w:rPr>
        <w:t xml:space="preserve">Concorso Chicco </w:t>
      </w:r>
      <w:r>
        <w:rPr>
          <w:rFonts w:ascii="Baskerville" w:hAnsi="Baskerville"/>
          <w:i/>
          <w:iCs/>
          <w:sz w:val="23"/>
          <w:szCs w:val="23"/>
        </w:rPr>
        <w:t xml:space="preserve">Bettinardi</w:t>
      </w:r>
      <w:r>
        <w:rPr>
          <w:rFonts w:ascii="Baskerville" w:hAnsi="Baskerville"/>
          <w:sz w:val="23"/>
          <w:szCs w:val="23"/>
        </w:rPr>
        <w:t xml:space="preserve">, merita una menzione speciale anche il pianista Thomas </w:t>
      </w:r>
      <w:r>
        <w:rPr>
          <w:rFonts w:ascii="Baskerville" w:hAnsi="Baskerville"/>
          <w:sz w:val="23"/>
          <w:szCs w:val="23"/>
        </w:rPr>
        <w:t xml:space="preserve">Umbaca</w:t>
      </w:r>
      <w:r>
        <w:rPr>
          <w:rFonts w:ascii="Baskerville" w:hAnsi="Baskerville"/>
          <w:sz w:val="23"/>
          <w:szCs w:val="23"/>
        </w:rPr>
        <w:t xml:space="preserve">. Ma è nel suo insieme che il quartetto sprigiona un’energia che si traduce in un caleidoscopio sonoro dinamico, trasversale e ricco di sfumature.</w:t>
      </w:r>
      <w:r>
        <w:rPr>
          <w:rFonts w:hint="eastAsia"/>
          <w:sz w:val="23"/>
          <w:szCs w:val="23"/>
        </w:rPr>
      </w:r>
      <w:r>
        <w:rPr>
          <w:rFonts w:hint="eastAsia"/>
          <w:sz w:val="23"/>
          <w:szCs w:val="23"/>
        </w:rPr>
      </w:r>
    </w:p>
    <w:p>
      <w:pPr>
        <w:pBdr/>
        <w:tabs>
          <w:tab w:val="left" w:leader="none" w:pos="1187"/>
          <w:tab w:val="center" w:leader="none" w:pos="4819"/>
        </w:tabs>
        <w:spacing/>
        <w:ind/>
        <w:rPr>
          <w:rFonts w:ascii="Baskerville" w:hAnsi="Baskerville"/>
          <w:sz w:val="23"/>
          <w:szCs w:val="23"/>
        </w:rPr>
      </w:pPr>
      <w:r>
        <w:rPr>
          <w:rFonts w:ascii="Baskerville" w:hAnsi="Baskerville"/>
          <w:sz w:val="23"/>
          <w:szCs w:val="23"/>
        </w:rPr>
        <w:tab/>
      </w:r>
      <w:r>
        <w:rPr>
          <w:rFonts w:ascii="Baskerville" w:hAnsi="Baskerville"/>
          <w:sz w:val="23"/>
          <w:szCs w:val="23"/>
        </w:rPr>
      </w:r>
      <w:r>
        <w:rPr>
          <w:rFonts w:ascii="Baskerville" w:hAnsi="Baskerville"/>
          <w:sz w:val="23"/>
          <w:szCs w:val="23"/>
        </w:rPr>
      </w:r>
    </w:p>
    <w:p>
      <w:pPr>
        <w:pBdr/>
        <w:tabs>
          <w:tab w:val="center" w:leader="none" w:pos="4819"/>
        </w:tabs>
        <w:spacing/>
        <w:ind/>
        <w:jc w:val="both"/>
        <w:rPr>
          <w:rFonts w:hint="eastAsia"/>
          <w:sz w:val="23"/>
          <w:szCs w:val="23"/>
        </w:rPr>
      </w:pPr>
      <w:r>
        <w:rPr>
          <w:rFonts w:ascii="Baskerville" w:hAnsi="Baskerville"/>
          <w:sz w:val="23"/>
          <w:szCs w:val="23"/>
        </w:rPr>
        <w:t xml:space="preserve">Maggiori info, calendario, programma in costante aggiornamento e modalità di accesso della XVI edizione di Suoni Mobili online su www.suonimobili.it e www.musicamorfosi.it</w:t>
      </w:r>
      <w:r>
        <w:rPr>
          <w:rFonts w:hint="eastAsia"/>
          <w:sz w:val="23"/>
          <w:szCs w:val="23"/>
        </w:rPr>
      </w:r>
      <w:r>
        <w:rPr>
          <w:rFonts w:hint="eastAsia"/>
          <w:sz w:val="23"/>
          <w:szCs w:val="23"/>
        </w:rPr>
      </w:r>
    </w:p>
    <w:p>
      <w:pPr>
        <w:pBdr/>
        <w:tabs>
          <w:tab w:val="left" w:leader="none" w:pos="1187"/>
          <w:tab w:val="center" w:leader="none" w:pos="4819"/>
        </w:tabs>
        <w:spacing/>
        <w:ind/>
        <w:rPr>
          <w:rFonts w:ascii="Baskerville" w:hAnsi="Baskerville"/>
          <w:sz w:val="23"/>
          <w:szCs w:val="23"/>
          <w:highlight w:val="none"/>
        </w:rPr>
      </w:pPr>
      <w:r>
        <w:rPr>
          <w:rFonts w:ascii="Baskerville" w:hAnsi="Baskerville"/>
          <w:sz w:val="23"/>
          <w:szCs w:val="23"/>
        </w:rPr>
        <w:tab/>
      </w:r>
      <w:r>
        <w:rPr>
          <w:rFonts w:ascii="Baskerville" w:hAnsi="Baskerville"/>
          <w:sz w:val="23"/>
          <w:szCs w:val="23"/>
          <w:highlight w:val="none"/>
        </w:rPr>
      </w:r>
      <w:r>
        <w:rPr>
          <w:rFonts w:ascii="Baskerville" w:hAnsi="Baskerville"/>
          <w:sz w:val="23"/>
          <w:szCs w:val="23"/>
          <w:highlight w:val="none"/>
        </w:rPr>
      </w:r>
    </w:p>
    <w:p>
      <w:pPr>
        <w:pBdr/>
        <w:tabs>
          <w:tab w:val="left" w:leader="none" w:pos="1187"/>
          <w:tab w:val="center" w:leader="none" w:pos="4819"/>
        </w:tabs>
        <w:spacing/>
        <w:ind/>
        <w:rPr>
          <w:rFonts w:ascii="Baskerville" w:hAnsi="Baskerville"/>
          <w:sz w:val="23"/>
          <w:szCs w:val="23"/>
        </w:rPr>
      </w:pPr>
      <w:r>
        <w:rPr>
          <w:rFonts w:ascii="Baskerville" w:hAnsi="Baskerville"/>
          <w:sz w:val="23"/>
          <w:szCs w:val="23"/>
        </w:rPr>
      </w:r>
      <w:r>
        <w:rPr>
          <w:rFonts w:ascii="Baskerville" w:hAnsi="Baskerville"/>
          <w:sz w:val="23"/>
          <w:szCs w:val="23"/>
        </w:rPr>
      </w:r>
      <w:r>
        <w:rPr>
          <w:rFonts w:ascii="Baskerville" w:hAnsi="Baskerville"/>
          <w:sz w:val="23"/>
          <w:szCs w:val="23"/>
        </w:rPr>
      </w:r>
    </w:p>
    <w:p>
      <w:pPr>
        <w:pBdr/>
        <w:tabs>
          <w:tab w:val="left" w:leader="none" w:pos="1187"/>
          <w:tab w:val="center" w:leader="none" w:pos="4819"/>
        </w:tabs>
        <w:spacing/>
        <w:ind/>
        <w:rPr>
          <w:rFonts w:ascii="Baskerville" w:hAnsi="Baskerville"/>
          <w:sz w:val="23"/>
          <w:szCs w:val="23"/>
        </w:rPr>
      </w:pPr>
      <w:r>
        <w:rPr>
          <w:rFonts w:ascii="Baskerville" w:hAnsi="Baskerville"/>
          <w:sz w:val="23"/>
          <w:szCs w:val="23"/>
        </w:rPr>
      </w:r>
      <w:r>
        <w:rPr>
          <w:rFonts w:ascii="Baskerville" w:hAnsi="Baskerville"/>
          <w:sz w:val="23"/>
          <w:szCs w:val="23"/>
        </w:rPr>
      </w:r>
    </w:p>
    <w:p>
      <w:pPr>
        <w:pBdr/>
        <w:tabs>
          <w:tab w:val="left" w:leader="none" w:pos="1187"/>
          <w:tab w:val="center" w:leader="none" w:pos="4819"/>
        </w:tabs>
        <w:spacing/>
        <w:ind/>
        <w:rPr>
          <w:rFonts w:ascii="Baskerville" w:hAnsi="Baskerville"/>
          <w:sz w:val="23"/>
          <w:szCs w:val="23"/>
        </w:rPr>
      </w:pPr>
      <w:r>
        <w:rPr>
          <w:rFonts w:ascii="Baskerville" w:hAnsi="Baskerville"/>
          <w:sz w:val="23"/>
          <w:szCs w:val="23"/>
          <w:highlight w:val="none"/>
        </w:rPr>
      </w:r>
      <w:r>
        <w:rPr>
          <w:rFonts w:ascii="Baskerville" w:hAnsi="Baskerville"/>
          <w:sz w:val="23"/>
          <w:szCs w:val="23"/>
        </w:rPr>
      </w:r>
      <w:r>
        <w:rPr>
          <w:rFonts w:ascii="Baskerville" w:hAnsi="Baskerville"/>
          <w:sz w:val="23"/>
          <w:szCs w:val="23"/>
        </w:rPr>
      </w:r>
    </w:p>
    <w:p>
      <w:pPr>
        <w:pBdr/>
        <w:tabs>
          <w:tab w:val="center" w:leader="none" w:pos="4819"/>
        </w:tabs>
        <w:spacing/>
        <w:ind/>
        <w:jc w:val="both"/>
        <w:rPr>
          <w:rFonts w:hint="eastAsia"/>
          <w:bCs/>
          <w:i/>
          <w:sz w:val="23"/>
          <w:szCs w:val="23"/>
        </w:rPr>
      </w:pPr>
      <w:r>
        <w:rPr>
          <w:rFonts w:ascii="Baskerville" w:hAnsi="Baskerville"/>
          <w:i/>
          <w:iCs/>
          <w:sz w:val="23"/>
          <w:szCs w:val="23"/>
        </w:rPr>
        <w:t xml:space="preserve">Ufficio stampa Musicamorfosi</w:t>
      </w:r>
      <w:r>
        <w:rPr>
          <w:rFonts w:hint="eastAsia"/>
          <w:bCs/>
          <w:i/>
          <w:sz w:val="23"/>
          <w:szCs w:val="23"/>
        </w:rPr>
      </w:r>
      <w:r>
        <w:rPr>
          <w:rFonts w:hint="eastAsia"/>
          <w:bCs/>
          <w:i/>
          <w:sz w:val="23"/>
          <w:szCs w:val="23"/>
        </w:rPr>
      </w:r>
    </w:p>
    <w:p>
      <w:pPr>
        <w:pBdr/>
        <w:tabs>
          <w:tab w:val="center" w:leader="none" w:pos="4819"/>
        </w:tabs>
        <w:spacing/>
        <w:ind/>
        <w:jc w:val="both"/>
        <w:rPr>
          <w:rFonts w:hint="eastAsia"/>
          <w:bCs/>
          <w:i/>
          <w:sz w:val="23"/>
          <w:szCs w:val="23"/>
        </w:rPr>
      </w:pPr>
      <w:r>
        <w:rPr>
          <w:rFonts w:ascii="Baskerville" w:hAnsi="Baskerville"/>
          <w:i/>
          <w:iCs/>
          <w:sz w:val="23"/>
          <w:szCs w:val="23"/>
        </w:rPr>
        <w:t xml:space="preserve">Andrea Conta - </w:t>
      </w:r>
      <w:r>
        <w:rPr>
          <w:rFonts w:ascii="Baskerville" w:hAnsi="Baskerville"/>
          <w:i/>
          <w:iCs/>
          <w:sz w:val="23"/>
          <w:szCs w:val="23"/>
        </w:rPr>
        <w:t xml:space="preserve">cell</w:t>
      </w:r>
      <w:r>
        <w:rPr>
          <w:rFonts w:ascii="Baskerville" w:hAnsi="Baskerville"/>
          <w:i/>
          <w:iCs/>
          <w:sz w:val="23"/>
          <w:szCs w:val="23"/>
        </w:rPr>
        <w:t xml:space="preserve">: 3471655323;</w:t>
      </w:r>
      <w:r>
        <w:rPr>
          <w:rFonts w:hint="eastAsia"/>
          <w:bCs/>
          <w:i/>
          <w:sz w:val="23"/>
          <w:szCs w:val="23"/>
        </w:rPr>
      </w:r>
      <w:r>
        <w:rPr>
          <w:rFonts w:hint="eastAsia"/>
          <w:bCs/>
          <w:i/>
          <w:sz w:val="23"/>
          <w:szCs w:val="23"/>
        </w:rPr>
      </w:r>
    </w:p>
    <w:p>
      <w:pPr>
        <w:pBdr/>
        <w:tabs>
          <w:tab w:val="center" w:leader="none" w:pos="4819"/>
        </w:tabs>
        <w:spacing/>
        <w:ind/>
        <w:jc w:val="both"/>
        <w:rPr>
          <w:rFonts w:hint="eastAsia"/>
          <w:bCs/>
          <w:i/>
          <w:sz w:val="23"/>
          <w:szCs w:val="23"/>
        </w:rPr>
      </w:pPr>
      <w:r>
        <w:rPr>
          <w:rFonts w:ascii="Baskerville" w:hAnsi="Baskerville"/>
          <w:i/>
          <w:iCs/>
          <w:sz w:val="23"/>
          <w:szCs w:val="23"/>
        </w:rPr>
        <w:t xml:space="preserve">email</w:t>
      </w:r>
      <w:r>
        <w:rPr>
          <w:rFonts w:ascii="Baskerville" w:hAnsi="Baskerville"/>
          <w:i/>
          <w:iCs/>
          <w:sz w:val="23"/>
          <w:szCs w:val="23"/>
        </w:rPr>
        <w:t xml:space="preserve">: andreaconta1968@gmail.com </w:t>
      </w:r>
      <w:r>
        <w:rPr>
          <w:rFonts w:hint="eastAsia"/>
          <w:bCs/>
          <w:i/>
          <w:sz w:val="23"/>
          <w:szCs w:val="23"/>
        </w:rPr>
      </w:r>
      <w:r>
        <w:rPr>
          <w:rFonts w:hint="eastAsia"/>
          <w:bCs/>
          <w:i/>
          <w:sz w:val="23"/>
          <w:szCs w:val="23"/>
        </w:rPr>
      </w:r>
      <w:r>
        <w:rPr>
          <w:rFonts w:ascii="Baskerville" w:hAnsi="Baskerville"/>
          <w:i/>
          <w:iCs/>
          <w:sz w:val="23"/>
          <w:szCs w:val="23"/>
        </w:rPr>
      </w:r>
      <w:r>
        <w:rPr>
          <w:rFonts w:ascii="Baskerville" w:hAnsi="Baskerville"/>
          <w:i/>
          <w:iCs/>
          <w:sz w:val="23"/>
          <w:szCs w:val="23"/>
        </w:rPr>
      </w:r>
      <w:r>
        <w:rPr>
          <w:rFonts w:hint="eastAsia"/>
          <w:bCs/>
          <w:i/>
          <w:sz w:val="23"/>
          <w:szCs w:val="23"/>
        </w:rPr>
      </w:r>
      <w:r>
        <w:rPr>
          <w:rFonts w:hint="eastAsia"/>
          <w:bCs/>
          <w:i/>
          <w:sz w:val="23"/>
          <w:szCs w:val="23"/>
        </w:rPr>
      </w:r>
      <w:r>
        <w:rPr>
          <w:rFonts w:ascii="Baskerville" w:hAnsi="Baskerville"/>
          <w:i/>
          <w:iCs/>
          <w:sz w:val="23"/>
          <w:szCs w:val="23"/>
        </w:rPr>
      </w:r>
      <w:r>
        <w:rPr>
          <w:rFonts w:hint="eastAsia"/>
          <w:bCs/>
          <w:i/>
          <w:sz w:val="23"/>
          <w:szCs w:val="23"/>
        </w:rPr>
      </w:r>
    </w:p>
    <w:sectPr>
      <w:footerReference w:type="default" r:id="rId9"/>
      <w:footnotePr/>
      <w:endnotePr/>
      <w:type w:val="nextPage"/>
      <w:pgSz w:h="16838" w:orient="portrait" w:w="11906"/>
      <w:pgMar w:top="1134" w:right="1134" w:bottom="1692" w:left="1134" w:header="0" w:footer="1134"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rFonts w:hint="eastAsia"/>
        </w:rPr>
      </w:pPr>
      <w:r>
        <w:separator/>
      </w:r>
      <w:r>
        <w:rPr>
          <w:rFonts w:hint="eastAsia"/>
        </w:rPr>
      </w:r>
      <w:r>
        <w:rPr>
          <w:rFonts w:hint="eastAsia"/>
        </w:rPr>
      </w:r>
    </w:p>
  </w:endnote>
  <w:endnote w:type="continuationSeparator" w:id="0">
    <w:p>
      <w:pPr>
        <w:pBdr/>
        <w:spacing/>
        <w:ind/>
        <w:rPr>
          <w:rFonts w:hint="eastAsia"/>
        </w:rPr>
      </w:pPr>
      <w:r>
        <w:continuationSeparator/>
      </w:r>
      <w:r>
        <w:rPr>
          <w:rFonts w:hint="eastAsia"/>
        </w:rPr>
      </w:r>
      <w:r>
        <w:rPr>
          <w:rFonts w:hint="eastAsia"/>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w:panose1 w:val="02020502070401020303"/>
  </w:font>
  <w:font w:name="Symbol">
    <w:panose1 w:val="05010000000000000000"/>
  </w:font>
  <w:font w:name="Arial">
    <w:panose1 w:val="020B0604020202020204"/>
  </w:font>
  <w:font w:name="Liberation Sans"/>
  <w:font w:name="Arial Unicode MS">
    <w:panose1 w:val="020B0604020202020204"/>
  </w:font>
  <w:font w:name="Liberation Serif">
    <w:panose1 w:val="020206030504050203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2"/>
      <w:pBdr/>
      <w:spacing/>
      <w:ind/>
      <w:jc w:val="center"/>
      <w:rPr>
        <w:rFonts w:hint="eastAsia"/>
      </w:rPr>
    </w:pPr>
    <w:r>
      <w:fldChar w:fldCharType="begin"/>
    </w:r>
    <w:r>
      <w:instrText xml:space="preserve"> PAGE </w:instrText>
    </w:r>
    <w:r>
      <w:fldChar w:fldCharType="separate"/>
    </w:r>
    <w:r>
      <w:t xml:space="preserve">2</w:t>
    </w:r>
    <w:r>
      <w:fldChar w:fldCharType="end"/>
    </w:r>
    <w:r>
      <w:rPr>
        <w:rFonts w:hint="eastAsia"/>
      </w:rPr>
    </w:r>
    <w:r>
      <w:rPr>
        <w:rFonts w:hint="eastAsia"/>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rFonts w:hint="eastAsia"/>
        </w:rPr>
      </w:pPr>
      <w:r>
        <w:separator/>
      </w:r>
      <w:r>
        <w:rPr>
          <w:rFonts w:hint="eastAsia"/>
        </w:rPr>
      </w:r>
      <w:r>
        <w:rPr>
          <w:rFonts w:hint="eastAsia"/>
        </w:rPr>
      </w:r>
    </w:p>
  </w:footnote>
  <w:footnote w:type="continuationSeparator" w:id="0">
    <w:p>
      <w:pPr>
        <w:pBdr/>
        <w:spacing/>
        <w:ind/>
        <w:rPr>
          <w:rFonts w:hint="eastAsia"/>
        </w:rPr>
      </w:pPr>
      <w:r>
        <w:continuationSeparator/>
      </w:r>
      <w:r>
        <w:rPr>
          <w:rFonts w:hint="eastAsia"/>
        </w:rPr>
      </w:r>
      <w:r>
        <w:rPr>
          <w:rFonts w:hint="eastAsia"/>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color w:val="0000ee"/>
        <w:sz w:val="24"/>
      </w:rPr>
      <w:start w:val="1"/>
      <w:suff w:val="tab"/>
    </w:lvl>
    <w:lvl w:ilvl="1">
      <w:isLgl w:val="false"/>
      <w:lvlJc w:val="left"/>
      <w:lvlText w:val="·"/>
      <w:numFmt w:val="bullet"/>
      <w:pPr>
        <w:pBdr/>
        <w:spacing/>
        <w:ind w:hanging="360" w:left="1429"/>
      </w:pPr>
      <w:rPr>
        <w:rFonts w:hint="default" w:ascii="Symbol" w:hAnsi="Symbol" w:eastAsia="Symbol" w:cs="Symbol"/>
        <w:color w:val="0000ee"/>
        <w:sz w:val="24"/>
      </w:rPr>
      <w:start w:val="1"/>
      <w:suff w:val="tab"/>
    </w:lvl>
    <w:lvl w:ilvl="2">
      <w:isLgl w:val="false"/>
      <w:lvlJc w:val="left"/>
      <w:lvlText w:val="·"/>
      <w:numFmt w:val="bullet"/>
      <w:pPr>
        <w:pBdr/>
        <w:spacing/>
        <w:ind w:hanging="360" w:left="2149"/>
      </w:pPr>
      <w:rPr>
        <w:rFonts w:hint="default" w:ascii="Symbol" w:hAnsi="Symbol" w:eastAsia="Symbol" w:cs="Symbol"/>
        <w:color w:val="0000ee"/>
        <w:sz w:val="24"/>
      </w:rPr>
      <w:start w:val="1"/>
      <w:suff w:val="tab"/>
    </w:lvl>
    <w:lvl w:ilvl="3">
      <w:isLgl w:val="false"/>
      <w:lvlJc w:val="left"/>
      <w:lvlText w:val="·"/>
      <w:numFmt w:val="bullet"/>
      <w:pPr>
        <w:pBdr/>
        <w:spacing/>
        <w:ind w:hanging="360" w:left="2869"/>
      </w:pPr>
      <w:rPr>
        <w:rFonts w:hint="default" w:ascii="Symbol" w:hAnsi="Symbol" w:eastAsia="Symbol" w:cs="Symbol"/>
        <w:color w:val="0000ee"/>
        <w:sz w:val="24"/>
      </w:rPr>
      <w:start w:val="1"/>
      <w:suff w:val="tab"/>
    </w:lvl>
    <w:lvl w:ilvl="4">
      <w:isLgl w:val="false"/>
      <w:lvlJc w:val="left"/>
      <w:lvlText w:val="·"/>
      <w:numFmt w:val="bullet"/>
      <w:pPr>
        <w:pBdr/>
        <w:spacing/>
        <w:ind w:hanging="360" w:left="3589"/>
      </w:pPr>
      <w:rPr>
        <w:rFonts w:hint="default" w:ascii="Symbol" w:hAnsi="Symbol" w:eastAsia="Symbol" w:cs="Symbol"/>
        <w:color w:val="0000ee"/>
        <w:sz w:val="24"/>
      </w:rPr>
      <w:start w:val="1"/>
      <w:suff w:val="tab"/>
    </w:lvl>
    <w:lvl w:ilvl="5">
      <w:isLgl w:val="false"/>
      <w:lvlJc w:val="left"/>
      <w:lvlText w:val="·"/>
      <w:numFmt w:val="bullet"/>
      <w:pPr>
        <w:pBdr/>
        <w:spacing/>
        <w:ind w:hanging="360" w:left="4309"/>
      </w:pPr>
      <w:rPr>
        <w:rFonts w:hint="default" w:ascii="Symbol" w:hAnsi="Symbol" w:eastAsia="Symbol" w:cs="Symbol"/>
        <w:color w:val="0000ee"/>
        <w:sz w:val="24"/>
      </w:rPr>
      <w:start w:val="1"/>
      <w:suff w:val="tab"/>
    </w:lvl>
    <w:lvl w:ilvl="6">
      <w:isLgl w:val="false"/>
      <w:lvlJc w:val="left"/>
      <w:lvlText w:val="·"/>
      <w:numFmt w:val="bullet"/>
      <w:pPr>
        <w:pBdr/>
        <w:spacing/>
        <w:ind w:hanging="360" w:left="5029"/>
      </w:pPr>
      <w:rPr>
        <w:rFonts w:hint="default" w:ascii="Symbol" w:hAnsi="Symbol" w:eastAsia="Symbol" w:cs="Symbol"/>
        <w:color w:val="0000ee"/>
        <w:sz w:val="24"/>
      </w:rPr>
      <w:start w:val="1"/>
      <w:suff w:val="tab"/>
    </w:lvl>
    <w:lvl w:ilvl="7">
      <w:isLgl w:val="false"/>
      <w:lvlJc w:val="left"/>
      <w:lvlText w:val="·"/>
      <w:numFmt w:val="bullet"/>
      <w:pPr>
        <w:pBdr/>
        <w:spacing/>
        <w:ind w:hanging="360" w:left="5749"/>
      </w:pPr>
      <w:rPr>
        <w:rFonts w:hint="default" w:ascii="Symbol" w:hAnsi="Symbol" w:eastAsia="Symbol" w:cs="Symbol"/>
        <w:color w:val="0000ee"/>
        <w:sz w:val="24"/>
      </w:rPr>
      <w:start w:val="1"/>
      <w:suff w:val="tab"/>
    </w:lvl>
    <w:lvl w:ilvl="8">
      <w:isLgl w:val="false"/>
      <w:lvlJc w:val="left"/>
      <w:lvlText w:val="·"/>
      <w:numFmt w:val="bullet"/>
      <w:pPr>
        <w:pBdr/>
        <w:spacing/>
        <w:ind w:hanging="360" w:left="6469"/>
      </w:pPr>
      <w:rPr>
        <w:rFonts w:hint="default" w:ascii="Symbol" w:hAnsi="Symbol" w:eastAsia="Symbol" w:cs="Symbol"/>
        <w:color w:val="0000ee"/>
        <w:sz w:val="24"/>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283"/>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Liberation Serif" w:hAnsi="Liberation Serif" w:eastAsia="Arial Unicode MS" w:cs="Arial Unicode MS"/>
        <w:szCs w:val="24"/>
        <w:lang w:val="it-IT"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0" w:default="1">
    <w:name w:val="Normal"/>
    <w:qFormat/>
    <w:pPr>
      <w:pBdr/>
      <w:spacing/>
      <w:ind/>
    </w:pPr>
    <w:rPr>
      <w:color w:val="00000a"/>
      <w:sz w:val="24"/>
    </w:rPr>
  </w:style>
  <w:style w:type="paragraph" w:styleId="681">
    <w:name w:val="Heading 1"/>
    <w:basedOn w:val="680"/>
    <w:next w:val="680"/>
    <w:link w:val="710"/>
    <w:uiPriority w:val="9"/>
    <w:qFormat/>
    <w:pPr>
      <w:keepNext w:val="true"/>
      <w:keepLines w:val="true"/>
      <w:pBdr/>
      <w:spacing w:after="200" w:before="480"/>
      <w:ind/>
      <w:outlineLvl w:val="0"/>
    </w:pPr>
    <w:rPr>
      <w:rFonts w:ascii="Arial" w:hAnsi="Arial" w:eastAsia="Arial" w:cs="Arial"/>
      <w:sz w:val="40"/>
      <w:szCs w:val="40"/>
    </w:rPr>
  </w:style>
  <w:style w:type="paragraph" w:styleId="682">
    <w:name w:val="Heading 2"/>
    <w:basedOn w:val="680"/>
    <w:next w:val="680"/>
    <w:link w:val="711"/>
    <w:uiPriority w:val="9"/>
    <w:unhideWhenUsed/>
    <w:qFormat/>
    <w:pPr>
      <w:keepNext w:val="true"/>
      <w:keepLines w:val="true"/>
      <w:pBdr/>
      <w:spacing w:after="200" w:before="360"/>
      <w:ind/>
      <w:outlineLvl w:val="1"/>
    </w:pPr>
    <w:rPr>
      <w:rFonts w:ascii="Arial" w:hAnsi="Arial" w:eastAsia="Arial" w:cs="Arial"/>
      <w:sz w:val="34"/>
    </w:rPr>
  </w:style>
  <w:style w:type="paragraph" w:styleId="683">
    <w:name w:val="Heading 3"/>
    <w:basedOn w:val="680"/>
    <w:next w:val="680"/>
    <w:link w:val="712"/>
    <w:uiPriority w:val="9"/>
    <w:unhideWhenUsed/>
    <w:qFormat/>
    <w:pPr>
      <w:keepNext w:val="true"/>
      <w:keepLines w:val="true"/>
      <w:pBdr/>
      <w:spacing w:after="200" w:before="320"/>
      <w:ind/>
      <w:outlineLvl w:val="2"/>
    </w:pPr>
    <w:rPr>
      <w:rFonts w:ascii="Arial" w:hAnsi="Arial" w:eastAsia="Arial" w:cs="Arial"/>
      <w:sz w:val="30"/>
      <w:szCs w:val="30"/>
    </w:rPr>
  </w:style>
  <w:style w:type="paragraph" w:styleId="684">
    <w:name w:val="Heading 4"/>
    <w:basedOn w:val="680"/>
    <w:next w:val="680"/>
    <w:link w:val="713"/>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685">
    <w:name w:val="Heading 5"/>
    <w:basedOn w:val="680"/>
    <w:next w:val="680"/>
    <w:link w:val="714"/>
    <w:uiPriority w:val="9"/>
    <w:unhideWhenUsed/>
    <w:qFormat/>
    <w:pPr>
      <w:keepNext w:val="true"/>
      <w:keepLines w:val="true"/>
      <w:pBdr/>
      <w:spacing w:after="200" w:before="320"/>
      <w:ind/>
      <w:outlineLvl w:val="4"/>
    </w:pPr>
    <w:rPr>
      <w:rFonts w:ascii="Arial" w:hAnsi="Arial" w:eastAsia="Arial" w:cs="Arial"/>
      <w:b/>
      <w:bCs/>
    </w:rPr>
  </w:style>
  <w:style w:type="paragraph" w:styleId="686">
    <w:name w:val="Heading 6"/>
    <w:basedOn w:val="680"/>
    <w:next w:val="680"/>
    <w:link w:val="715"/>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687">
    <w:name w:val="Heading 7"/>
    <w:basedOn w:val="680"/>
    <w:next w:val="680"/>
    <w:link w:val="716"/>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688">
    <w:name w:val="Heading 8"/>
    <w:basedOn w:val="680"/>
    <w:next w:val="680"/>
    <w:link w:val="717"/>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689">
    <w:name w:val="Heading 9"/>
    <w:basedOn w:val="680"/>
    <w:next w:val="680"/>
    <w:link w:val="71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90" w:default="1">
    <w:name w:val="Default Paragraph Font"/>
    <w:uiPriority w:val="1"/>
    <w:semiHidden/>
    <w:unhideWhenUsed/>
    <w:pPr>
      <w:pBdr/>
      <w:spacing/>
      <w:ind/>
    </w:pPr>
  </w:style>
  <w:style w:type="table" w:styleId="69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2" w:default="1">
    <w:name w:val="No List"/>
    <w:uiPriority w:val="99"/>
    <w:semiHidden/>
    <w:unhideWhenUsed/>
    <w:pPr>
      <w:pBdr/>
      <w:spacing/>
      <w:ind/>
    </w:pPr>
  </w:style>
  <w:style w:type="character" w:styleId="693" w:customStyle="1">
    <w:name w:val="Heading 1 Char"/>
    <w:basedOn w:val="690"/>
    <w:uiPriority w:val="9"/>
    <w:pPr>
      <w:pBdr/>
      <w:spacing/>
      <w:ind/>
    </w:pPr>
    <w:rPr>
      <w:rFonts w:ascii="Arial" w:hAnsi="Arial" w:eastAsia="Arial" w:cs="Arial"/>
      <w:sz w:val="40"/>
      <w:szCs w:val="40"/>
    </w:rPr>
  </w:style>
  <w:style w:type="character" w:styleId="694" w:customStyle="1">
    <w:name w:val="Heading 2 Char"/>
    <w:basedOn w:val="690"/>
    <w:uiPriority w:val="9"/>
    <w:pPr>
      <w:pBdr/>
      <w:spacing/>
      <w:ind/>
    </w:pPr>
    <w:rPr>
      <w:rFonts w:ascii="Arial" w:hAnsi="Arial" w:eastAsia="Arial" w:cs="Arial"/>
      <w:sz w:val="34"/>
    </w:rPr>
  </w:style>
  <w:style w:type="character" w:styleId="695" w:customStyle="1">
    <w:name w:val="Heading 3 Char"/>
    <w:basedOn w:val="690"/>
    <w:uiPriority w:val="9"/>
    <w:pPr>
      <w:pBdr/>
      <w:spacing/>
      <w:ind/>
    </w:pPr>
    <w:rPr>
      <w:rFonts w:ascii="Arial" w:hAnsi="Arial" w:eastAsia="Arial" w:cs="Arial"/>
      <w:sz w:val="30"/>
      <w:szCs w:val="30"/>
    </w:rPr>
  </w:style>
  <w:style w:type="character" w:styleId="696" w:customStyle="1">
    <w:name w:val="Heading 4 Char"/>
    <w:basedOn w:val="690"/>
    <w:uiPriority w:val="9"/>
    <w:pPr>
      <w:pBdr/>
      <w:spacing/>
      <w:ind/>
    </w:pPr>
    <w:rPr>
      <w:rFonts w:ascii="Arial" w:hAnsi="Arial" w:eastAsia="Arial" w:cs="Arial"/>
      <w:b/>
      <w:bCs/>
      <w:sz w:val="26"/>
      <w:szCs w:val="26"/>
    </w:rPr>
  </w:style>
  <w:style w:type="character" w:styleId="697" w:customStyle="1">
    <w:name w:val="Heading 5 Char"/>
    <w:basedOn w:val="690"/>
    <w:uiPriority w:val="9"/>
    <w:pPr>
      <w:pBdr/>
      <w:spacing/>
      <w:ind/>
    </w:pPr>
    <w:rPr>
      <w:rFonts w:ascii="Arial" w:hAnsi="Arial" w:eastAsia="Arial" w:cs="Arial"/>
      <w:b/>
      <w:bCs/>
      <w:sz w:val="24"/>
      <w:szCs w:val="24"/>
    </w:rPr>
  </w:style>
  <w:style w:type="character" w:styleId="698" w:customStyle="1">
    <w:name w:val="Heading 6 Char"/>
    <w:basedOn w:val="690"/>
    <w:uiPriority w:val="9"/>
    <w:pPr>
      <w:pBdr/>
      <w:spacing/>
      <w:ind/>
    </w:pPr>
    <w:rPr>
      <w:rFonts w:ascii="Arial" w:hAnsi="Arial" w:eastAsia="Arial" w:cs="Arial"/>
      <w:b/>
      <w:bCs/>
      <w:sz w:val="22"/>
      <w:szCs w:val="22"/>
    </w:rPr>
  </w:style>
  <w:style w:type="character" w:styleId="699" w:customStyle="1">
    <w:name w:val="Heading 7 Char"/>
    <w:basedOn w:val="690"/>
    <w:uiPriority w:val="9"/>
    <w:pPr>
      <w:pBdr/>
      <w:spacing/>
      <w:ind/>
    </w:pPr>
    <w:rPr>
      <w:rFonts w:ascii="Arial" w:hAnsi="Arial" w:eastAsia="Arial" w:cs="Arial"/>
      <w:b/>
      <w:bCs/>
      <w:i/>
      <w:iCs/>
      <w:sz w:val="22"/>
      <w:szCs w:val="22"/>
    </w:rPr>
  </w:style>
  <w:style w:type="character" w:styleId="700" w:customStyle="1">
    <w:name w:val="Heading 8 Char"/>
    <w:basedOn w:val="690"/>
    <w:uiPriority w:val="9"/>
    <w:pPr>
      <w:pBdr/>
      <w:spacing/>
      <w:ind/>
    </w:pPr>
    <w:rPr>
      <w:rFonts w:ascii="Arial" w:hAnsi="Arial" w:eastAsia="Arial" w:cs="Arial"/>
      <w:i/>
      <w:iCs/>
      <w:sz w:val="22"/>
      <w:szCs w:val="22"/>
    </w:rPr>
  </w:style>
  <w:style w:type="character" w:styleId="701" w:customStyle="1">
    <w:name w:val="Heading 9 Char"/>
    <w:basedOn w:val="690"/>
    <w:uiPriority w:val="9"/>
    <w:pPr>
      <w:pBdr/>
      <w:spacing/>
      <w:ind/>
    </w:pPr>
    <w:rPr>
      <w:rFonts w:ascii="Arial" w:hAnsi="Arial" w:eastAsia="Arial" w:cs="Arial"/>
      <w:i/>
      <w:iCs/>
      <w:sz w:val="21"/>
      <w:szCs w:val="21"/>
    </w:rPr>
  </w:style>
  <w:style w:type="character" w:styleId="702" w:customStyle="1">
    <w:name w:val="Title Char"/>
    <w:basedOn w:val="690"/>
    <w:uiPriority w:val="10"/>
    <w:pPr>
      <w:pBdr/>
      <w:spacing/>
      <w:ind/>
    </w:pPr>
    <w:rPr>
      <w:sz w:val="48"/>
      <w:szCs w:val="48"/>
    </w:rPr>
  </w:style>
  <w:style w:type="character" w:styleId="703" w:customStyle="1">
    <w:name w:val="Subtitle Char"/>
    <w:basedOn w:val="690"/>
    <w:uiPriority w:val="11"/>
    <w:pPr>
      <w:pBdr/>
      <w:spacing/>
      <w:ind/>
    </w:pPr>
    <w:rPr>
      <w:sz w:val="24"/>
      <w:szCs w:val="24"/>
    </w:rPr>
  </w:style>
  <w:style w:type="character" w:styleId="704" w:customStyle="1">
    <w:name w:val="Quote Char"/>
    <w:uiPriority w:val="29"/>
    <w:pPr>
      <w:pBdr/>
      <w:spacing/>
      <w:ind/>
    </w:pPr>
    <w:rPr>
      <w:i/>
    </w:rPr>
  </w:style>
  <w:style w:type="character" w:styleId="705" w:customStyle="1">
    <w:name w:val="Intense Quote Char"/>
    <w:uiPriority w:val="30"/>
    <w:pPr>
      <w:pBdr/>
      <w:spacing/>
      <w:ind/>
    </w:pPr>
    <w:rPr>
      <w:i/>
    </w:rPr>
  </w:style>
  <w:style w:type="character" w:styleId="706" w:customStyle="1">
    <w:name w:val="Header Char"/>
    <w:basedOn w:val="690"/>
    <w:uiPriority w:val="99"/>
    <w:pPr>
      <w:pBdr/>
      <w:spacing/>
      <w:ind/>
    </w:pPr>
  </w:style>
  <w:style w:type="character" w:styleId="707" w:customStyle="1">
    <w:name w:val="Caption Char"/>
    <w:uiPriority w:val="99"/>
    <w:pPr>
      <w:pBdr/>
      <w:spacing/>
      <w:ind/>
    </w:pPr>
  </w:style>
  <w:style w:type="character" w:styleId="708" w:customStyle="1">
    <w:name w:val="Footnote Text Char"/>
    <w:uiPriority w:val="99"/>
    <w:pPr>
      <w:pBdr/>
      <w:spacing/>
      <w:ind/>
    </w:pPr>
    <w:rPr>
      <w:sz w:val="18"/>
    </w:rPr>
  </w:style>
  <w:style w:type="character" w:styleId="709" w:customStyle="1">
    <w:name w:val="Endnote Text Char"/>
    <w:uiPriority w:val="99"/>
    <w:pPr>
      <w:pBdr/>
      <w:spacing/>
      <w:ind/>
    </w:pPr>
    <w:rPr>
      <w:sz w:val="20"/>
    </w:rPr>
  </w:style>
  <w:style w:type="character" w:styleId="710" w:customStyle="1">
    <w:name w:val="Titolo 1 Carattere"/>
    <w:link w:val="681"/>
    <w:uiPriority w:val="9"/>
    <w:pPr>
      <w:pBdr/>
      <w:spacing/>
      <w:ind/>
    </w:pPr>
    <w:rPr>
      <w:rFonts w:ascii="Arial" w:hAnsi="Arial" w:eastAsia="Arial" w:cs="Arial"/>
      <w:sz w:val="40"/>
      <w:szCs w:val="40"/>
    </w:rPr>
  </w:style>
  <w:style w:type="character" w:styleId="711" w:customStyle="1">
    <w:name w:val="Titolo 2 Carattere"/>
    <w:link w:val="682"/>
    <w:uiPriority w:val="9"/>
    <w:pPr>
      <w:pBdr/>
      <w:spacing/>
      <w:ind/>
    </w:pPr>
    <w:rPr>
      <w:rFonts w:ascii="Arial" w:hAnsi="Arial" w:eastAsia="Arial" w:cs="Arial"/>
      <w:sz w:val="34"/>
    </w:rPr>
  </w:style>
  <w:style w:type="character" w:styleId="712" w:customStyle="1">
    <w:name w:val="Titolo 3 Carattere"/>
    <w:link w:val="683"/>
    <w:uiPriority w:val="9"/>
    <w:pPr>
      <w:pBdr/>
      <w:spacing/>
      <w:ind/>
    </w:pPr>
    <w:rPr>
      <w:rFonts w:ascii="Arial" w:hAnsi="Arial" w:eastAsia="Arial" w:cs="Arial"/>
      <w:sz w:val="30"/>
      <w:szCs w:val="30"/>
    </w:rPr>
  </w:style>
  <w:style w:type="character" w:styleId="713" w:customStyle="1">
    <w:name w:val="Titolo 4 Carattere"/>
    <w:link w:val="684"/>
    <w:uiPriority w:val="9"/>
    <w:pPr>
      <w:pBdr/>
      <w:spacing/>
      <w:ind/>
    </w:pPr>
    <w:rPr>
      <w:rFonts w:ascii="Arial" w:hAnsi="Arial" w:eastAsia="Arial" w:cs="Arial"/>
      <w:b/>
      <w:bCs/>
      <w:sz w:val="26"/>
      <w:szCs w:val="26"/>
    </w:rPr>
  </w:style>
  <w:style w:type="character" w:styleId="714" w:customStyle="1">
    <w:name w:val="Titolo 5 Carattere"/>
    <w:link w:val="685"/>
    <w:uiPriority w:val="9"/>
    <w:pPr>
      <w:pBdr/>
      <w:spacing/>
      <w:ind/>
    </w:pPr>
    <w:rPr>
      <w:rFonts w:ascii="Arial" w:hAnsi="Arial" w:eastAsia="Arial" w:cs="Arial"/>
      <w:b/>
      <w:bCs/>
      <w:sz w:val="24"/>
      <w:szCs w:val="24"/>
    </w:rPr>
  </w:style>
  <w:style w:type="character" w:styleId="715" w:customStyle="1">
    <w:name w:val="Titolo 6 Carattere"/>
    <w:link w:val="686"/>
    <w:uiPriority w:val="9"/>
    <w:pPr>
      <w:pBdr/>
      <w:spacing/>
      <w:ind/>
    </w:pPr>
    <w:rPr>
      <w:rFonts w:ascii="Arial" w:hAnsi="Arial" w:eastAsia="Arial" w:cs="Arial"/>
      <w:b/>
      <w:bCs/>
      <w:sz w:val="22"/>
      <w:szCs w:val="22"/>
    </w:rPr>
  </w:style>
  <w:style w:type="character" w:styleId="716" w:customStyle="1">
    <w:name w:val="Titolo 7 Carattere"/>
    <w:link w:val="687"/>
    <w:uiPriority w:val="9"/>
    <w:pPr>
      <w:pBdr/>
      <w:spacing/>
      <w:ind/>
    </w:pPr>
    <w:rPr>
      <w:rFonts w:ascii="Arial" w:hAnsi="Arial" w:eastAsia="Arial" w:cs="Arial"/>
      <w:b/>
      <w:bCs/>
      <w:i/>
      <w:iCs/>
      <w:sz w:val="22"/>
      <w:szCs w:val="22"/>
    </w:rPr>
  </w:style>
  <w:style w:type="character" w:styleId="717" w:customStyle="1">
    <w:name w:val="Titolo 8 Carattere"/>
    <w:link w:val="688"/>
    <w:uiPriority w:val="9"/>
    <w:pPr>
      <w:pBdr/>
      <w:spacing/>
      <w:ind/>
    </w:pPr>
    <w:rPr>
      <w:rFonts w:ascii="Arial" w:hAnsi="Arial" w:eastAsia="Arial" w:cs="Arial"/>
      <w:i/>
      <w:iCs/>
      <w:sz w:val="22"/>
      <w:szCs w:val="22"/>
    </w:rPr>
  </w:style>
  <w:style w:type="character" w:styleId="718" w:customStyle="1">
    <w:name w:val="Titolo 9 Carattere"/>
    <w:link w:val="689"/>
    <w:uiPriority w:val="9"/>
    <w:pPr>
      <w:pBdr/>
      <w:spacing/>
      <w:ind/>
    </w:pPr>
    <w:rPr>
      <w:rFonts w:ascii="Arial" w:hAnsi="Arial" w:eastAsia="Arial" w:cs="Arial"/>
      <w:i/>
      <w:iCs/>
      <w:sz w:val="21"/>
      <w:szCs w:val="21"/>
    </w:rPr>
  </w:style>
  <w:style w:type="paragraph" w:styleId="719">
    <w:name w:val="List Paragraph"/>
    <w:basedOn w:val="680"/>
    <w:uiPriority w:val="34"/>
    <w:qFormat/>
    <w:pPr>
      <w:pBdr/>
      <w:spacing/>
      <w:ind w:left="720"/>
      <w:contextualSpacing w:val="true"/>
    </w:pPr>
  </w:style>
  <w:style w:type="paragraph" w:styleId="720">
    <w:name w:val="No Spacing"/>
    <w:uiPriority w:val="1"/>
    <w:qFormat/>
    <w:pPr>
      <w:pBdr/>
      <w:spacing/>
      <w:ind/>
    </w:pPr>
  </w:style>
  <w:style w:type="paragraph" w:styleId="721">
    <w:name w:val="Title"/>
    <w:basedOn w:val="680"/>
    <w:next w:val="878"/>
    <w:link w:val="722"/>
    <w:qFormat/>
    <w:pPr>
      <w:keepNext w:val="true"/>
      <w:pBdr/>
      <w:spacing w:after="120" w:before="240"/>
      <w:ind/>
    </w:pPr>
    <w:rPr>
      <w:rFonts w:ascii="Liberation Sans" w:hAnsi="Liberation Sans"/>
      <w:sz w:val="28"/>
      <w:szCs w:val="28"/>
    </w:rPr>
  </w:style>
  <w:style w:type="character" w:styleId="722" w:customStyle="1">
    <w:name w:val="Titolo Carattere"/>
    <w:link w:val="721"/>
    <w:uiPriority w:val="10"/>
    <w:pPr>
      <w:pBdr/>
      <w:spacing/>
      <w:ind/>
    </w:pPr>
    <w:rPr>
      <w:sz w:val="48"/>
      <w:szCs w:val="48"/>
    </w:rPr>
  </w:style>
  <w:style w:type="paragraph" w:styleId="723">
    <w:name w:val="Subtitle"/>
    <w:basedOn w:val="680"/>
    <w:next w:val="680"/>
    <w:link w:val="724"/>
    <w:uiPriority w:val="11"/>
    <w:qFormat/>
    <w:pPr>
      <w:pBdr/>
      <w:spacing w:after="200" w:before="200"/>
      <w:ind/>
    </w:pPr>
  </w:style>
  <w:style w:type="character" w:styleId="724" w:customStyle="1">
    <w:name w:val="Sottotitolo Carattere"/>
    <w:link w:val="723"/>
    <w:uiPriority w:val="11"/>
    <w:pPr>
      <w:pBdr/>
      <w:spacing/>
      <w:ind/>
    </w:pPr>
    <w:rPr>
      <w:sz w:val="24"/>
      <w:szCs w:val="24"/>
    </w:rPr>
  </w:style>
  <w:style w:type="paragraph" w:styleId="725">
    <w:name w:val="Quote"/>
    <w:basedOn w:val="680"/>
    <w:next w:val="680"/>
    <w:link w:val="726"/>
    <w:uiPriority w:val="29"/>
    <w:qFormat/>
    <w:pPr>
      <w:pBdr/>
      <w:spacing/>
      <w:ind w:right="720" w:left="720"/>
    </w:pPr>
    <w:rPr>
      <w:i/>
    </w:rPr>
  </w:style>
  <w:style w:type="character" w:styleId="726" w:customStyle="1">
    <w:name w:val="Citazione Carattere"/>
    <w:link w:val="725"/>
    <w:uiPriority w:val="29"/>
    <w:pPr>
      <w:pBdr/>
      <w:spacing/>
      <w:ind/>
    </w:pPr>
    <w:rPr>
      <w:i/>
    </w:rPr>
  </w:style>
  <w:style w:type="paragraph" w:styleId="727">
    <w:name w:val="Intense Quote"/>
    <w:basedOn w:val="680"/>
    <w:next w:val="680"/>
    <w:link w:val="72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28" w:customStyle="1">
    <w:name w:val="Citazione intensa Carattere"/>
    <w:link w:val="727"/>
    <w:uiPriority w:val="30"/>
    <w:pPr>
      <w:pBdr/>
      <w:spacing/>
      <w:ind/>
    </w:pPr>
    <w:rPr>
      <w:i/>
    </w:rPr>
  </w:style>
  <w:style w:type="paragraph" w:styleId="729">
    <w:name w:val="Header"/>
    <w:basedOn w:val="680"/>
    <w:link w:val="730"/>
    <w:uiPriority w:val="99"/>
    <w:unhideWhenUsed/>
    <w:pPr>
      <w:pBdr/>
      <w:tabs>
        <w:tab w:val="center" w:leader="none" w:pos="7143"/>
        <w:tab w:val="right" w:leader="none" w:pos="14287"/>
      </w:tabs>
      <w:spacing/>
      <w:ind/>
    </w:pPr>
  </w:style>
  <w:style w:type="character" w:styleId="730" w:customStyle="1">
    <w:name w:val="Intestazione Carattere"/>
    <w:link w:val="729"/>
    <w:uiPriority w:val="99"/>
    <w:pPr>
      <w:pBdr/>
      <w:spacing/>
      <w:ind/>
    </w:pPr>
  </w:style>
  <w:style w:type="character" w:styleId="731" w:customStyle="1">
    <w:name w:val="Footer Char"/>
    <w:uiPriority w:val="99"/>
    <w:pPr>
      <w:pBdr/>
      <w:spacing/>
      <w:ind/>
    </w:pPr>
  </w:style>
  <w:style w:type="character" w:styleId="732" w:customStyle="1">
    <w:name w:val="Piè di pagina Carattere"/>
    <w:link w:val="882"/>
    <w:uiPriority w:val="99"/>
    <w:pPr>
      <w:pBdr/>
      <w:spacing/>
      <w:ind/>
    </w:pPr>
  </w:style>
  <w:style w:type="table" w:styleId="733">
    <w:name w:val="Table Grid"/>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Table Grid Light"/>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1"/>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2"/>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1 Light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1 Light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1 Light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1 Light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1 Light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1 Light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2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2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2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2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2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2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3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3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3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3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3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3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4 - Accent 1"/>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4 - Accent 2"/>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4 - Accent 3"/>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4 - Accent 4"/>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4 - Accent 5"/>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4 - Accent 6"/>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5 Dark- Accent 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5 Dark - Accent 2"/>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5 Dark - Accent 3"/>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5 Dark- Accent 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5 Dark - Accent 5"/>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5 Dark - Accent 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6 Colorful"/>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6 Colorful - Accent 1"/>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6 Colorful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6 Colorful - Accent 3"/>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6 Colorful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6 Colorful - Accent 5"/>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6 Colorful - Accent 6"/>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7 Colorful - Accent 1"/>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7 Colorful - Accent 2"/>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7 Colorful - Accent 3"/>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7 Colorful - Accent 4"/>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7 Colorful - Accent 5"/>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7 Colorful - Accent 6"/>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1 Light - Accent 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1 Light - Accent 2"/>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1 Light - Accent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1 Light - Accent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1 Light - Accent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1 Light - Accent 6"/>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2 - Accent 1"/>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2 - Accent 2"/>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2 - Accent 3"/>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2 - Accent 4"/>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2 - Accent 5"/>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2 - Accent 6"/>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3 - Accent 1"/>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3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3 - Accent 3"/>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3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3 - Accent 5"/>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3 - Accent 6"/>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4 - Accent 1"/>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4 - Accent 2"/>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4 - Accent 3"/>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4 - Accent 4"/>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4 - Accent 5"/>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4 - Accent 6"/>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5 Dark"/>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5 Dark - Accent 1"/>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5 Dark - Accent 2"/>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5 Dark - Accent 3"/>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5 Dark - Accent 4"/>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5 Dark - Accent 5"/>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5 Dark - Accent 6"/>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6 Colorful - Accent 1"/>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6 Colorful - Accent 2"/>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6 Colorful - Accent 3"/>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6 Colorful - Accent 4"/>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6 Colorful - Accent 5"/>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6 Colorful - Accent 6"/>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7 Colorful"/>
    <w:uiPriority w:val="99"/>
    <w:pPr>
      <w:pBdr/>
      <w:spacing/>
      <w:ind/>
    </w:pPr>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7 Colorful - Accent 1"/>
    <w:uiPriority w:val="99"/>
    <w:pPr>
      <w:pBdr/>
      <w:spacing/>
      <w:ind/>
    </w:pPr>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7 Colorful - Accent 2"/>
    <w:uiPriority w:val="99"/>
    <w:pPr>
      <w:pBdr/>
      <w:spacing/>
      <w:ind/>
    </w:pPr>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7 Colorful - Accent 3"/>
    <w:uiPriority w:val="99"/>
    <w:pPr>
      <w:pBdr/>
      <w:spacing/>
      <w:ind/>
    </w:pPr>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7 Colorful - Accent 4"/>
    <w:uiPriority w:val="99"/>
    <w:pPr>
      <w:pBdr/>
      <w:spacing/>
      <w:ind/>
    </w:pPr>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7 Colorful - Accent 5"/>
    <w:uiPriority w:val="99"/>
    <w:pPr>
      <w:pBdr/>
      <w:spacing/>
      <w:ind/>
    </w:pPr>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7 Colorful - Accent 6"/>
    <w:uiPriority w:val="99"/>
    <w:pPr>
      <w:pBdr/>
      <w:spacing/>
      <w:ind/>
    </w:pPr>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ned - Accent"/>
    <w:uiPriority w:val="99"/>
    <w:pPr>
      <w:pBdr/>
      <w:spacing/>
      <w:ind/>
    </w:pPr>
    <w:rPr>
      <w:color w:val="404040"/>
      <w:szCs w:val="20"/>
      <w:lang w:eastAsia="it-IT"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ned - Accent 1"/>
    <w:uiPriority w:val="99"/>
    <w:pPr>
      <w:pBdr/>
      <w:spacing/>
      <w:ind/>
    </w:pPr>
    <w:rPr>
      <w:color w:val="404040"/>
      <w:szCs w:val="20"/>
      <w:lang w:eastAsia="it-IT"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ned - Accent 2"/>
    <w:uiPriority w:val="99"/>
    <w:pPr>
      <w:pBdr/>
      <w:spacing/>
      <w:ind/>
    </w:pPr>
    <w:rPr>
      <w:color w:val="404040"/>
      <w:szCs w:val="20"/>
      <w:lang w:eastAsia="it-IT"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ned - Accent 3"/>
    <w:uiPriority w:val="99"/>
    <w:pPr>
      <w:pBdr/>
      <w:spacing/>
      <w:ind/>
    </w:pPr>
    <w:rPr>
      <w:color w:val="404040"/>
      <w:szCs w:val="20"/>
      <w:lang w:eastAsia="it-IT"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ned - Accent 4"/>
    <w:uiPriority w:val="99"/>
    <w:pPr>
      <w:pBdr/>
      <w:spacing/>
      <w:ind/>
    </w:pPr>
    <w:rPr>
      <w:color w:val="404040"/>
      <w:szCs w:val="20"/>
      <w:lang w:eastAsia="it-IT"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ned - Accent 5"/>
    <w:uiPriority w:val="99"/>
    <w:pPr>
      <w:pBdr/>
      <w:spacing/>
      <w:ind/>
    </w:pPr>
    <w:rPr>
      <w:color w:val="404040"/>
      <w:szCs w:val="20"/>
      <w:lang w:eastAsia="it-IT"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ned - Accent 6"/>
    <w:uiPriority w:val="99"/>
    <w:pPr>
      <w:pBdr/>
      <w:spacing/>
      <w:ind/>
    </w:pPr>
    <w:rPr>
      <w:color w:val="404040"/>
      <w:szCs w:val="20"/>
      <w:lang w:eastAsia="it-IT"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Bordered &amp; Lined - Accent"/>
    <w:uiPriority w:val="99"/>
    <w:pPr>
      <w:pBdr/>
      <w:spacing/>
      <w:ind/>
    </w:pPr>
    <w:rPr>
      <w:color w:val="404040"/>
      <w:szCs w:val="20"/>
      <w:lang w:eastAsia="it-IT" w:bidi="ar-S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Bordered &amp; Lined - Accent 1"/>
    <w:uiPriority w:val="99"/>
    <w:pPr>
      <w:pBdr/>
      <w:spacing/>
      <w:ind/>
    </w:pPr>
    <w:rPr>
      <w:color w:val="404040"/>
      <w:szCs w:val="20"/>
      <w:lang w:eastAsia="it-IT" w:bidi="ar-SA"/>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Bordered &amp; Lined - Accent 2"/>
    <w:uiPriority w:val="99"/>
    <w:pPr>
      <w:pBdr/>
      <w:spacing/>
      <w:ind/>
    </w:pPr>
    <w:rPr>
      <w:color w:val="404040"/>
      <w:szCs w:val="20"/>
      <w:lang w:eastAsia="it-IT" w:bidi="ar-SA"/>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Bordered &amp; Lined - Accent 3"/>
    <w:uiPriority w:val="99"/>
    <w:pPr>
      <w:pBdr/>
      <w:spacing/>
      <w:ind/>
    </w:pPr>
    <w:rPr>
      <w:color w:val="404040"/>
      <w:szCs w:val="20"/>
      <w:lang w:eastAsia="it-IT" w:bidi="ar-SA"/>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Bordered &amp; Lined - Accent 4"/>
    <w:uiPriority w:val="99"/>
    <w:pPr>
      <w:pBdr/>
      <w:spacing/>
      <w:ind/>
    </w:pPr>
    <w:rPr>
      <w:color w:val="404040"/>
      <w:szCs w:val="20"/>
      <w:lang w:eastAsia="it-IT" w:bidi="ar-SA"/>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Bordered &amp; Lined - Accent 5"/>
    <w:uiPriority w:val="99"/>
    <w:pPr>
      <w:pBdr/>
      <w:spacing/>
      <w:ind/>
    </w:pPr>
    <w:rPr>
      <w:color w:val="404040"/>
      <w:szCs w:val="20"/>
      <w:lang w:eastAsia="it-IT" w:bidi="ar-SA"/>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Bordered &amp; Lined - Accent 6"/>
    <w:uiPriority w:val="99"/>
    <w:pPr>
      <w:pBdr/>
      <w:spacing/>
      <w:ind/>
    </w:pPr>
    <w:rPr>
      <w:color w:val="404040"/>
      <w:szCs w:val="20"/>
      <w:lang w:eastAsia="it-IT" w:bidi="ar-SA"/>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9">
    <w:name w:val="Hyperlink"/>
    <w:uiPriority w:val="99"/>
    <w:unhideWhenUsed/>
    <w:pPr>
      <w:pBdr/>
      <w:spacing/>
      <w:ind/>
    </w:pPr>
    <w:rPr>
      <w:color w:val="0000ff" w:themeColor="hyperlink"/>
      <w:u w:val="single"/>
    </w:rPr>
  </w:style>
  <w:style w:type="paragraph" w:styleId="860">
    <w:name w:val="footnote text"/>
    <w:basedOn w:val="680"/>
    <w:link w:val="861"/>
    <w:uiPriority w:val="99"/>
    <w:semiHidden/>
    <w:unhideWhenUsed/>
    <w:pPr>
      <w:pBdr/>
      <w:spacing w:after="40"/>
      <w:ind/>
    </w:pPr>
    <w:rPr>
      <w:sz w:val="18"/>
    </w:rPr>
  </w:style>
  <w:style w:type="character" w:styleId="861" w:customStyle="1">
    <w:name w:val="Testo nota a piè di pagina Carattere"/>
    <w:link w:val="860"/>
    <w:uiPriority w:val="99"/>
    <w:pPr>
      <w:pBdr/>
      <w:spacing/>
      <w:ind/>
    </w:pPr>
    <w:rPr>
      <w:sz w:val="18"/>
    </w:rPr>
  </w:style>
  <w:style w:type="character" w:styleId="862">
    <w:name w:val="footnote reference"/>
    <w:uiPriority w:val="99"/>
    <w:unhideWhenUsed/>
    <w:pPr>
      <w:pBdr/>
      <w:spacing/>
      <w:ind/>
    </w:pPr>
    <w:rPr>
      <w:vertAlign w:val="superscript"/>
    </w:rPr>
  </w:style>
  <w:style w:type="paragraph" w:styleId="863">
    <w:name w:val="endnote text"/>
    <w:basedOn w:val="680"/>
    <w:link w:val="864"/>
    <w:uiPriority w:val="99"/>
    <w:semiHidden/>
    <w:unhideWhenUsed/>
    <w:pPr>
      <w:pBdr/>
      <w:spacing/>
      <w:ind/>
    </w:pPr>
    <w:rPr>
      <w:sz w:val="20"/>
    </w:rPr>
  </w:style>
  <w:style w:type="character" w:styleId="864" w:customStyle="1">
    <w:name w:val="Testo nota di chiusura Carattere"/>
    <w:link w:val="863"/>
    <w:uiPriority w:val="99"/>
    <w:pPr>
      <w:pBdr/>
      <w:spacing/>
      <w:ind/>
    </w:pPr>
    <w:rPr>
      <w:sz w:val="20"/>
    </w:rPr>
  </w:style>
  <w:style w:type="character" w:styleId="865">
    <w:name w:val="endnote reference"/>
    <w:uiPriority w:val="99"/>
    <w:semiHidden/>
    <w:unhideWhenUsed/>
    <w:pPr>
      <w:pBdr/>
      <w:spacing/>
      <w:ind/>
    </w:pPr>
    <w:rPr>
      <w:vertAlign w:val="superscript"/>
    </w:rPr>
  </w:style>
  <w:style w:type="paragraph" w:styleId="866">
    <w:name w:val="toc 1"/>
    <w:basedOn w:val="680"/>
    <w:next w:val="680"/>
    <w:uiPriority w:val="39"/>
    <w:unhideWhenUsed/>
    <w:pPr>
      <w:pBdr/>
      <w:spacing w:after="57"/>
      <w:ind/>
    </w:pPr>
  </w:style>
  <w:style w:type="paragraph" w:styleId="867">
    <w:name w:val="toc 2"/>
    <w:basedOn w:val="680"/>
    <w:next w:val="680"/>
    <w:uiPriority w:val="39"/>
    <w:unhideWhenUsed/>
    <w:pPr>
      <w:pBdr/>
      <w:spacing w:after="57"/>
      <w:ind w:left="283"/>
    </w:pPr>
  </w:style>
  <w:style w:type="paragraph" w:styleId="868">
    <w:name w:val="toc 3"/>
    <w:basedOn w:val="680"/>
    <w:next w:val="680"/>
    <w:uiPriority w:val="39"/>
    <w:unhideWhenUsed/>
    <w:pPr>
      <w:pBdr/>
      <w:spacing w:after="57"/>
      <w:ind w:left="567"/>
    </w:pPr>
  </w:style>
  <w:style w:type="paragraph" w:styleId="869">
    <w:name w:val="toc 4"/>
    <w:basedOn w:val="680"/>
    <w:next w:val="680"/>
    <w:uiPriority w:val="39"/>
    <w:unhideWhenUsed/>
    <w:pPr>
      <w:pBdr/>
      <w:spacing w:after="57"/>
      <w:ind w:left="850"/>
    </w:pPr>
  </w:style>
  <w:style w:type="paragraph" w:styleId="870">
    <w:name w:val="toc 5"/>
    <w:basedOn w:val="680"/>
    <w:next w:val="680"/>
    <w:uiPriority w:val="39"/>
    <w:unhideWhenUsed/>
    <w:pPr>
      <w:pBdr/>
      <w:spacing w:after="57"/>
      <w:ind w:left="1134"/>
    </w:pPr>
  </w:style>
  <w:style w:type="paragraph" w:styleId="871">
    <w:name w:val="toc 6"/>
    <w:basedOn w:val="680"/>
    <w:next w:val="680"/>
    <w:uiPriority w:val="39"/>
    <w:unhideWhenUsed/>
    <w:pPr>
      <w:pBdr/>
      <w:spacing w:after="57"/>
      <w:ind w:left="1417"/>
    </w:pPr>
  </w:style>
  <w:style w:type="paragraph" w:styleId="872">
    <w:name w:val="toc 7"/>
    <w:basedOn w:val="680"/>
    <w:next w:val="680"/>
    <w:uiPriority w:val="39"/>
    <w:unhideWhenUsed/>
    <w:pPr>
      <w:pBdr/>
      <w:spacing w:after="57"/>
      <w:ind w:left="1701"/>
    </w:pPr>
  </w:style>
  <w:style w:type="paragraph" w:styleId="873">
    <w:name w:val="toc 8"/>
    <w:basedOn w:val="680"/>
    <w:next w:val="680"/>
    <w:uiPriority w:val="39"/>
    <w:unhideWhenUsed/>
    <w:pPr>
      <w:pBdr/>
      <w:spacing w:after="57"/>
      <w:ind w:left="1984"/>
    </w:pPr>
  </w:style>
  <w:style w:type="paragraph" w:styleId="874">
    <w:name w:val="toc 9"/>
    <w:basedOn w:val="680"/>
    <w:next w:val="680"/>
    <w:uiPriority w:val="39"/>
    <w:unhideWhenUsed/>
    <w:pPr>
      <w:pBdr/>
      <w:spacing w:after="57"/>
      <w:ind w:left="2268"/>
    </w:pPr>
  </w:style>
  <w:style w:type="paragraph" w:styleId="875">
    <w:name w:val="TOC Heading"/>
    <w:uiPriority w:val="39"/>
    <w:unhideWhenUsed/>
    <w:pPr>
      <w:pBdr/>
      <w:spacing/>
      <w:ind/>
    </w:pPr>
  </w:style>
  <w:style w:type="paragraph" w:styleId="876">
    <w:name w:val="table of figures"/>
    <w:basedOn w:val="680"/>
    <w:next w:val="680"/>
    <w:uiPriority w:val="99"/>
    <w:unhideWhenUsed/>
    <w:pPr>
      <w:pBdr/>
      <w:spacing/>
      <w:ind/>
    </w:pPr>
  </w:style>
  <w:style w:type="character" w:styleId="877" w:customStyle="1">
    <w:name w:val="Collegamento Internet"/>
    <w:pPr>
      <w:pBdr/>
      <w:spacing/>
      <w:ind/>
    </w:pPr>
    <w:rPr>
      <w:color w:val="000080"/>
      <w:u w:val="single"/>
    </w:rPr>
  </w:style>
  <w:style w:type="paragraph" w:styleId="878">
    <w:name w:val="Body Text"/>
    <w:basedOn w:val="680"/>
    <w:pPr>
      <w:pBdr/>
      <w:spacing w:after="140" w:line="288" w:lineRule="auto"/>
      <w:ind/>
    </w:pPr>
  </w:style>
  <w:style w:type="paragraph" w:styleId="879">
    <w:name w:val="List"/>
    <w:basedOn w:val="878"/>
    <w:pPr>
      <w:pBdr/>
      <w:spacing/>
      <w:ind/>
    </w:pPr>
  </w:style>
  <w:style w:type="paragraph" w:styleId="880">
    <w:name w:val="Caption"/>
    <w:basedOn w:val="680"/>
    <w:qFormat/>
    <w:pPr>
      <w:suppressLineNumbers w:val="true"/>
      <w:pBdr/>
      <w:spacing w:after="120" w:before="120"/>
      <w:ind/>
    </w:pPr>
    <w:rPr>
      <w:i/>
      <w:iCs/>
    </w:rPr>
  </w:style>
  <w:style w:type="paragraph" w:styleId="881" w:customStyle="1">
    <w:name w:val="Indice"/>
    <w:basedOn w:val="680"/>
    <w:qFormat/>
    <w:pPr>
      <w:suppressLineNumbers w:val="true"/>
      <w:pBdr/>
      <w:spacing/>
      <w:ind/>
    </w:pPr>
  </w:style>
  <w:style w:type="paragraph" w:styleId="882">
    <w:name w:val="Footer"/>
    <w:basedOn w:val="680"/>
    <w:link w:val="732"/>
    <w:pPr>
      <w:suppressLineNumbers w:val="true"/>
      <w:pBdr/>
      <w:tabs>
        <w:tab w:val="center" w:leader="none" w:pos="4819"/>
        <w:tab w:val="right" w:leader="none" w:pos="9638"/>
      </w:tabs>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it-IT</dc:language>
  <cp:revision>58</cp:revision>
  <dcterms:created xsi:type="dcterms:W3CDTF">2024-02-28T13:53:00Z</dcterms:created>
  <dcterms:modified xsi:type="dcterms:W3CDTF">2025-05-26T14:22:25Z</dcterms:modified>
</cp:coreProperties>
</file>